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962E" w14:textId="3FE7151A" w:rsidR="00E97B3A" w:rsidRDefault="00523E0F" w:rsidP="00490977">
      <w:pPr>
        <w:jc w:val="center"/>
        <w:rPr>
          <w:rFonts w:ascii="Palatino" w:hAnsi="Palatino"/>
          <w:b/>
          <w:u w:val="single"/>
        </w:rPr>
      </w:pPr>
      <w:r>
        <w:rPr>
          <w:rFonts w:ascii="Palatino" w:hAnsi="Palatino"/>
          <w:b/>
          <w:u w:val="single"/>
        </w:rPr>
        <w:t>GUIDELINES</w:t>
      </w:r>
      <w:r w:rsidR="00490977">
        <w:rPr>
          <w:rFonts w:ascii="Palatino" w:hAnsi="Palatino"/>
          <w:b/>
          <w:u w:val="single"/>
        </w:rPr>
        <w:t xml:space="preserve"> </w:t>
      </w:r>
      <w:r w:rsidR="00E40386">
        <w:rPr>
          <w:rFonts w:ascii="Palatino" w:hAnsi="Palatino"/>
          <w:b/>
          <w:u w:val="single"/>
        </w:rPr>
        <w:t xml:space="preserve">FOR </w:t>
      </w:r>
      <w:r w:rsidR="001D6137">
        <w:rPr>
          <w:rFonts w:ascii="Palatino" w:hAnsi="Palatino"/>
          <w:b/>
          <w:u w:val="single"/>
        </w:rPr>
        <w:t xml:space="preserve">PREVENTING AND </w:t>
      </w:r>
      <w:r w:rsidR="00E40386">
        <w:rPr>
          <w:rFonts w:ascii="Palatino" w:hAnsi="Palatino"/>
          <w:b/>
          <w:u w:val="single"/>
        </w:rPr>
        <w:t xml:space="preserve">RESPONDING TO </w:t>
      </w:r>
      <w:r w:rsidR="00490977">
        <w:rPr>
          <w:rFonts w:ascii="Palatino" w:hAnsi="Palatino"/>
          <w:b/>
          <w:u w:val="single"/>
        </w:rPr>
        <w:t xml:space="preserve">FACULTY BULLYING AND </w:t>
      </w:r>
      <w:r w:rsidR="00E62BF3">
        <w:rPr>
          <w:rFonts w:ascii="Palatino" w:hAnsi="Palatino"/>
          <w:b/>
          <w:u w:val="single"/>
        </w:rPr>
        <w:t xml:space="preserve">OTHER </w:t>
      </w:r>
      <w:r w:rsidR="00490977">
        <w:rPr>
          <w:rFonts w:ascii="Palatino" w:hAnsi="Palatino"/>
          <w:b/>
          <w:u w:val="single"/>
        </w:rPr>
        <w:t>DEMEANING</w:t>
      </w:r>
      <w:r w:rsidR="00E62BF3">
        <w:rPr>
          <w:rFonts w:ascii="Palatino" w:hAnsi="Palatino"/>
          <w:b/>
          <w:u w:val="single"/>
        </w:rPr>
        <w:t xml:space="preserve"> &amp; DISRUPTIVE</w:t>
      </w:r>
      <w:r w:rsidR="00490977">
        <w:rPr>
          <w:rFonts w:ascii="Palatino" w:hAnsi="Palatino"/>
          <w:b/>
          <w:u w:val="single"/>
        </w:rPr>
        <w:t xml:space="preserve"> BEHAVIOR</w:t>
      </w:r>
    </w:p>
    <w:p w14:paraId="0D9C2866" w14:textId="77777777" w:rsidR="00490977" w:rsidRDefault="00490977" w:rsidP="00490977">
      <w:pPr>
        <w:jc w:val="center"/>
        <w:rPr>
          <w:rFonts w:ascii="Palatino" w:hAnsi="Palatino"/>
          <w:b/>
          <w:u w:val="single"/>
        </w:rPr>
      </w:pPr>
    </w:p>
    <w:p w14:paraId="3AC681AF" w14:textId="5C9B146F" w:rsidR="00490977" w:rsidRDefault="005B0F88" w:rsidP="00490977">
      <w:pPr>
        <w:jc w:val="center"/>
        <w:rPr>
          <w:rFonts w:ascii="Palatino" w:hAnsi="Palatino"/>
        </w:rPr>
      </w:pPr>
      <w:r>
        <w:rPr>
          <w:rFonts w:ascii="Palatino" w:hAnsi="Palatino"/>
        </w:rPr>
        <w:t>August 1</w:t>
      </w:r>
      <w:r w:rsidR="00835C14">
        <w:rPr>
          <w:rFonts w:ascii="Palatino" w:hAnsi="Palatino"/>
        </w:rPr>
        <w:t>, 2019</w:t>
      </w:r>
      <w:r w:rsidR="008C6FD2">
        <w:rPr>
          <w:rStyle w:val="FootnoteReference"/>
          <w:rFonts w:ascii="Palatino" w:hAnsi="Palatino"/>
        </w:rPr>
        <w:footnoteReference w:id="1"/>
      </w:r>
    </w:p>
    <w:p w14:paraId="4EDC47C0" w14:textId="77777777" w:rsidR="000B475C" w:rsidRDefault="000B475C" w:rsidP="00D504DD">
      <w:pPr>
        <w:pStyle w:val="Heading1"/>
        <w:numPr>
          <w:ilvl w:val="0"/>
          <w:numId w:val="0"/>
        </w:numPr>
      </w:pPr>
    </w:p>
    <w:p w14:paraId="368F4BD0" w14:textId="7D44AE36" w:rsidR="00490977" w:rsidRPr="008D556C" w:rsidRDefault="002A3A5A" w:rsidP="00D504DD">
      <w:pPr>
        <w:pStyle w:val="Heading1"/>
      </w:pPr>
      <w:bookmarkStart w:id="0" w:name="_Toc15464757"/>
      <w:r w:rsidRPr="008D556C">
        <w:t>Purpose</w:t>
      </w:r>
      <w:bookmarkEnd w:id="0"/>
    </w:p>
    <w:p w14:paraId="2C031721" w14:textId="020BE0F6" w:rsidR="00B45345" w:rsidRDefault="00490977" w:rsidP="00490977">
      <w:pPr>
        <w:rPr>
          <w:rFonts w:ascii="Palatino" w:hAnsi="Palatino"/>
        </w:rPr>
      </w:pPr>
      <w:r>
        <w:rPr>
          <w:rFonts w:ascii="Palatino" w:hAnsi="Palatino"/>
        </w:rPr>
        <w:t xml:space="preserve">The </w:t>
      </w:r>
      <w:r w:rsidRPr="00490977">
        <w:rPr>
          <w:rFonts w:ascii="Palatino" w:hAnsi="Palatino"/>
        </w:rPr>
        <w:t xml:space="preserve">University of California, </w:t>
      </w:r>
      <w:r>
        <w:rPr>
          <w:rFonts w:ascii="Palatino" w:hAnsi="Palatino"/>
        </w:rPr>
        <w:t xml:space="preserve">Berkeley is committed to </w:t>
      </w:r>
      <w:r w:rsidR="007C0279">
        <w:rPr>
          <w:rFonts w:ascii="Palatino" w:hAnsi="Palatino"/>
        </w:rPr>
        <w:t>the proposition that</w:t>
      </w:r>
      <w:r>
        <w:rPr>
          <w:rFonts w:ascii="Palatino" w:hAnsi="Palatino"/>
        </w:rPr>
        <w:t xml:space="preserve"> every </w:t>
      </w:r>
      <w:r w:rsidR="001957D6">
        <w:rPr>
          <w:rFonts w:ascii="Palatino" w:hAnsi="Palatino"/>
        </w:rPr>
        <w:t xml:space="preserve">member of our community has a </w:t>
      </w:r>
      <w:r w:rsidR="00D648E1">
        <w:rPr>
          <w:rFonts w:ascii="Palatino" w:hAnsi="Palatino"/>
        </w:rPr>
        <w:t xml:space="preserve">fundamental </w:t>
      </w:r>
      <w:r w:rsidR="008201EE">
        <w:rPr>
          <w:rFonts w:ascii="Palatino" w:hAnsi="Palatino"/>
        </w:rPr>
        <w:t>right to be treated with respect</w:t>
      </w:r>
      <w:r w:rsidR="007C0279">
        <w:rPr>
          <w:rFonts w:ascii="Palatino" w:hAnsi="Palatino"/>
        </w:rPr>
        <w:t>. B</w:t>
      </w:r>
      <w:r w:rsidR="008201EE">
        <w:rPr>
          <w:rFonts w:ascii="Palatino" w:hAnsi="Palatino"/>
        </w:rPr>
        <w:t xml:space="preserve">ullying and other demeaning behavior </w:t>
      </w:r>
      <w:r w:rsidR="001957D6">
        <w:rPr>
          <w:rFonts w:ascii="Palatino" w:hAnsi="Palatino"/>
        </w:rPr>
        <w:t xml:space="preserve">impinge on that right. </w:t>
      </w:r>
      <w:r w:rsidR="00390653">
        <w:rPr>
          <w:rFonts w:ascii="Palatino" w:hAnsi="Palatino"/>
        </w:rPr>
        <w:t>Additionally</w:t>
      </w:r>
      <w:r w:rsidR="001957D6">
        <w:rPr>
          <w:rFonts w:ascii="Palatino" w:hAnsi="Palatino"/>
        </w:rPr>
        <w:t xml:space="preserve">, bullying and demeaning behavior </w:t>
      </w:r>
      <w:r w:rsidR="00D648E1">
        <w:rPr>
          <w:rFonts w:ascii="Palatino" w:hAnsi="Palatino"/>
        </w:rPr>
        <w:t>undermine morale and lead to stress;</w:t>
      </w:r>
      <w:r w:rsidR="00390653">
        <w:rPr>
          <w:rFonts w:ascii="Palatino" w:hAnsi="Palatino"/>
        </w:rPr>
        <w:t xml:space="preserve"> </w:t>
      </w:r>
      <w:r w:rsidR="007C0279">
        <w:rPr>
          <w:rFonts w:ascii="Palatino" w:hAnsi="Palatino"/>
        </w:rPr>
        <w:t xml:space="preserve">such behavior </w:t>
      </w:r>
      <w:r w:rsidR="00D648E1">
        <w:rPr>
          <w:rFonts w:ascii="Palatino" w:hAnsi="Palatino"/>
        </w:rPr>
        <w:t>disrupt</w:t>
      </w:r>
      <w:r w:rsidR="007C0279">
        <w:rPr>
          <w:rFonts w:ascii="Palatino" w:hAnsi="Palatino"/>
        </w:rPr>
        <w:t>s</w:t>
      </w:r>
      <w:r w:rsidR="00D648E1">
        <w:rPr>
          <w:rFonts w:ascii="Palatino" w:hAnsi="Palatino"/>
        </w:rPr>
        <w:t xml:space="preserve"> the functioning of the University by creating a hostile working environment</w:t>
      </w:r>
      <w:r w:rsidR="007C0279">
        <w:rPr>
          <w:rFonts w:ascii="Palatino" w:hAnsi="Palatino"/>
        </w:rPr>
        <w:t>; s</w:t>
      </w:r>
      <w:r w:rsidR="00BD4826">
        <w:rPr>
          <w:rFonts w:ascii="Palatino" w:hAnsi="Palatino"/>
        </w:rPr>
        <w:t xml:space="preserve">uch behavior can directly and indirectly </w:t>
      </w:r>
      <w:r w:rsidR="007C0279">
        <w:rPr>
          <w:rFonts w:ascii="Palatino" w:hAnsi="Palatino"/>
        </w:rPr>
        <w:t>impair individuals</w:t>
      </w:r>
      <w:r w:rsidR="00400099">
        <w:rPr>
          <w:rFonts w:ascii="Palatino" w:hAnsi="Palatino"/>
        </w:rPr>
        <w:t>’</w:t>
      </w:r>
      <w:r w:rsidR="00BD4826">
        <w:rPr>
          <w:rFonts w:ascii="Palatino" w:hAnsi="Palatino"/>
        </w:rPr>
        <w:t xml:space="preserve"> equitable access to resources</w:t>
      </w:r>
      <w:r w:rsidR="007C0279">
        <w:rPr>
          <w:rFonts w:ascii="Palatino" w:hAnsi="Palatino"/>
        </w:rPr>
        <w:t xml:space="preserve">; </w:t>
      </w:r>
      <w:r w:rsidR="00BD4826">
        <w:rPr>
          <w:rFonts w:ascii="Palatino" w:hAnsi="Palatino"/>
        </w:rPr>
        <w:t xml:space="preserve">and </w:t>
      </w:r>
      <w:r w:rsidR="007C0279">
        <w:rPr>
          <w:rFonts w:ascii="Palatino" w:hAnsi="Palatino"/>
        </w:rPr>
        <w:t>such behavior interferes with individuals’ ability to</w:t>
      </w:r>
      <w:r w:rsidR="005B0F88">
        <w:rPr>
          <w:rFonts w:ascii="Palatino" w:hAnsi="Palatino"/>
        </w:rPr>
        <w:t xml:space="preserve"> do</w:t>
      </w:r>
      <w:r w:rsidR="007C0279">
        <w:rPr>
          <w:rFonts w:ascii="Palatino" w:hAnsi="Palatino"/>
        </w:rPr>
        <w:t xml:space="preserve"> </w:t>
      </w:r>
      <w:r w:rsidR="00BD4826">
        <w:rPr>
          <w:rFonts w:ascii="Palatino" w:hAnsi="Palatino"/>
        </w:rPr>
        <w:t>their best work, including flourishing as scholars and students.</w:t>
      </w:r>
      <w:r w:rsidR="007C0279">
        <w:rPr>
          <w:rFonts w:ascii="Palatino" w:hAnsi="Palatino"/>
        </w:rPr>
        <w:t xml:space="preserve"> For all those reasons, it is incumbent upon the University to have clear guidelines for preventing and responding to bullying and other demeaning behavior.</w:t>
      </w:r>
    </w:p>
    <w:p w14:paraId="7BEB3019" w14:textId="77777777" w:rsidR="00575959" w:rsidRDefault="00575959" w:rsidP="00490977">
      <w:pPr>
        <w:rPr>
          <w:rFonts w:ascii="Palatino" w:hAnsi="Palatino"/>
        </w:rPr>
      </w:pPr>
    </w:p>
    <w:p w14:paraId="08A125D9" w14:textId="4864DEF6" w:rsidR="00575959" w:rsidRDefault="00575959" w:rsidP="00490977">
      <w:pPr>
        <w:rPr>
          <w:rFonts w:ascii="Palatino" w:hAnsi="Palatino"/>
        </w:rPr>
      </w:pPr>
      <w:r>
        <w:rPr>
          <w:rFonts w:ascii="Palatino" w:hAnsi="Palatino"/>
        </w:rPr>
        <w:t xml:space="preserve">The </w:t>
      </w:r>
      <w:r w:rsidR="003E24DE">
        <w:rPr>
          <w:rFonts w:ascii="Palatino" w:hAnsi="Palatino"/>
        </w:rPr>
        <w:t>ethical principles of Section 015 of the University’s Academic Personnel Manual</w:t>
      </w:r>
      <w:r w:rsidR="003A7F4F">
        <w:rPr>
          <w:rFonts w:ascii="Palatino" w:hAnsi="Palatino"/>
        </w:rPr>
        <w:t xml:space="preserve"> (APM)</w:t>
      </w:r>
      <w:r w:rsidR="003E24DE">
        <w:rPr>
          <w:rFonts w:ascii="Palatino" w:hAnsi="Palatino"/>
        </w:rPr>
        <w:t>, which are drawn from the</w:t>
      </w:r>
      <w:r w:rsidR="0081568D">
        <w:rPr>
          <w:rFonts w:ascii="Palatino" w:hAnsi="Palatino"/>
        </w:rPr>
        <w:t xml:space="preserve"> Statement of Professional Ethics adopted by the</w:t>
      </w:r>
      <w:r w:rsidR="003E24DE">
        <w:rPr>
          <w:rFonts w:ascii="Palatino" w:hAnsi="Palatino"/>
        </w:rPr>
        <w:t xml:space="preserve"> American Association of University Professors (AAUP), state</w:t>
      </w:r>
    </w:p>
    <w:p w14:paraId="2C699A3B" w14:textId="77777777" w:rsidR="003E24DE" w:rsidRDefault="003E24DE" w:rsidP="00490977">
      <w:pPr>
        <w:rPr>
          <w:rFonts w:ascii="Palatino" w:hAnsi="Palatino"/>
        </w:rPr>
      </w:pPr>
    </w:p>
    <w:p w14:paraId="49BE65BE" w14:textId="77777777" w:rsidR="00CC4F49" w:rsidRPr="00CC4F49" w:rsidRDefault="00CC4F49" w:rsidP="00CC4F49">
      <w:pPr>
        <w:ind w:left="720" w:right="720"/>
        <w:rPr>
          <w:rFonts w:ascii="Palatino" w:hAnsi="Palatino"/>
          <w:i/>
        </w:rPr>
      </w:pPr>
      <w:r w:rsidRPr="00CC4F49">
        <w:rPr>
          <w:rFonts w:ascii="Palatino" w:hAnsi="Palatino"/>
          <w:i/>
        </w:rPr>
        <w:t>Professors demonstrate respect for students as individuals and adhere to their proper roles as intellectual guides and counselors. Professors make every reasonable effort to foster honest academic conduct and to assure that their evaluations of students reflect each student’s true merit ... They avoid any exploitation, harassment, or discriminatory treatment of students.</w:t>
      </w:r>
    </w:p>
    <w:p w14:paraId="2C16808E" w14:textId="55F3C7CE" w:rsidR="00CC4F49" w:rsidRDefault="00CC4F49" w:rsidP="00CC4F49">
      <w:pPr>
        <w:ind w:right="720"/>
        <w:rPr>
          <w:rFonts w:ascii="Palatino" w:hAnsi="Palatino"/>
        </w:rPr>
      </w:pPr>
    </w:p>
    <w:p w14:paraId="6D204A51" w14:textId="0ACFFD3D" w:rsidR="00CC4F49" w:rsidRPr="00CC4F49" w:rsidRDefault="00CC4F49" w:rsidP="00CC4F49">
      <w:pPr>
        <w:ind w:left="720" w:right="720"/>
        <w:rPr>
          <w:rFonts w:ascii="Palatino" w:hAnsi="Palatino"/>
        </w:rPr>
      </w:pPr>
      <w:r>
        <w:rPr>
          <w:rFonts w:ascii="Palatino" w:hAnsi="Palatino"/>
        </w:rPr>
        <w:t>and</w:t>
      </w:r>
    </w:p>
    <w:p w14:paraId="58D824FF" w14:textId="77777777" w:rsidR="00CC4F49" w:rsidRDefault="00CC4F49" w:rsidP="00CC4F49">
      <w:pPr>
        <w:ind w:left="720" w:right="720"/>
        <w:rPr>
          <w:rFonts w:ascii="Palatino" w:hAnsi="Palatino"/>
        </w:rPr>
      </w:pPr>
    </w:p>
    <w:p w14:paraId="6FD8238B" w14:textId="77F62BEB" w:rsidR="00CC4F49" w:rsidRPr="00CC4F49" w:rsidRDefault="00CC4F49" w:rsidP="00CC4F49">
      <w:pPr>
        <w:ind w:left="720" w:right="720"/>
        <w:rPr>
          <w:rFonts w:ascii="Palatino" w:hAnsi="Palatino"/>
          <w:i/>
        </w:rPr>
      </w:pPr>
      <w:r w:rsidRPr="00CC4F49">
        <w:rPr>
          <w:rFonts w:ascii="Palatino" w:hAnsi="Palatino"/>
          <w:i/>
        </w:rPr>
        <w:t>Professors do not discriminate against or harass colleagues. They respect and defend the free inquiry of associates. In the exchange of criticism and ideas professors show due respect for the opinions of others</w:t>
      </w:r>
      <w:r>
        <w:rPr>
          <w:rFonts w:ascii="Palatino" w:hAnsi="Palatino"/>
          <w:i/>
        </w:rPr>
        <w:t>.</w:t>
      </w:r>
    </w:p>
    <w:p w14:paraId="0FFA550F" w14:textId="77777777" w:rsidR="00B45345" w:rsidRDefault="00B45345" w:rsidP="00490977">
      <w:pPr>
        <w:rPr>
          <w:rFonts w:ascii="Palatino" w:hAnsi="Palatino"/>
        </w:rPr>
      </w:pPr>
    </w:p>
    <w:p w14:paraId="1B29AE95" w14:textId="040F2909" w:rsidR="00B45345" w:rsidRDefault="00B45345" w:rsidP="00B45345">
      <w:pPr>
        <w:rPr>
          <w:rFonts w:ascii="Palatino" w:hAnsi="Palatino"/>
        </w:rPr>
      </w:pPr>
      <w:r>
        <w:rPr>
          <w:rFonts w:ascii="Palatino" w:hAnsi="Palatino"/>
        </w:rPr>
        <w:t>Consequently, the University has a compelling obligation to prevent, correct, and—if need be—discipline bullying or other demeaning</w:t>
      </w:r>
      <w:r w:rsidR="001957D6">
        <w:rPr>
          <w:rFonts w:ascii="Palatino" w:hAnsi="Palatino"/>
        </w:rPr>
        <w:t xml:space="preserve"> and disruptive</w:t>
      </w:r>
      <w:r>
        <w:rPr>
          <w:rFonts w:ascii="Palatino" w:hAnsi="Palatino"/>
        </w:rPr>
        <w:t xml:space="preserve"> behavior by faculty toward other faculty, staff, and students. </w:t>
      </w:r>
    </w:p>
    <w:p w14:paraId="358F02CC" w14:textId="77777777" w:rsidR="003209FC" w:rsidRDefault="003209FC" w:rsidP="00B45345">
      <w:pPr>
        <w:rPr>
          <w:rFonts w:ascii="Palatino" w:hAnsi="Palatino"/>
        </w:rPr>
      </w:pPr>
    </w:p>
    <w:p w14:paraId="4A6B17B6" w14:textId="16042872" w:rsidR="003209FC" w:rsidRDefault="003209FC" w:rsidP="00B45345">
      <w:pPr>
        <w:rPr>
          <w:rFonts w:ascii="Palatino" w:hAnsi="Palatino"/>
          <w:b/>
        </w:rPr>
      </w:pPr>
      <w:r>
        <w:rPr>
          <w:rFonts w:ascii="Palatino" w:hAnsi="Palatino"/>
          <w:b/>
        </w:rPr>
        <w:t>Contents</w:t>
      </w:r>
    </w:p>
    <w:p w14:paraId="6B58A58A" w14:textId="77777777" w:rsidR="004F301A" w:rsidRPr="004F301A" w:rsidRDefault="003444A2">
      <w:pPr>
        <w:pStyle w:val="TOC1"/>
        <w:tabs>
          <w:tab w:val="left" w:pos="480"/>
          <w:tab w:val="right" w:pos="8630"/>
        </w:tabs>
        <w:rPr>
          <w:b w:val="0"/>
          <w:bCs w:val="0"/>
          <w:i/>
          <w:noProof/>
          <w:sz w:val="24"/>
          <w:szCs w:val="24"/>
        </w:rPr>
      </w:pPr>
      <w:r w:rsidRPr="00640766">
        <w:rPr>
          <w:rFonts w:ascii="Palatino" w:hAnsi="Palatino"/>
          <w:b w:val="0"/>
          <w:bCs w:val="0"/>
          <w:i/>
        </w:rPr>
        <w:fldChar w:fldCharType="begin"/>
      </w:r>
      <w:r w:rsidRPr="00640766">
        <w:rPr>
          <w:rFonts w:ascii="Palatino" w:hAnsi="Palatino"/>
          <w:b w:val="0"/>
          <w:bCs w:val="0"/>
          <w:i/>
        </w:rPr>
        <w:instrText xml:space="preserve"> TOC \o "1-1" </w:instrText>
      </w:r>
      <w:r w:rsidRPr="00640766">
        <w:rPr>
          <w:rFonts w:ascii="Palatino" w:hAnsi="Palatino"/>
          <w:b w:val="0"/>
          <w:bCs w:val="0"/>
          <w:i/>
        </w:rPr>
        <w:fldChar w:fldCharType="separate"/>
      </w:r>
      <w:r w:rsidR="004F301A" w:rsidRPr="004F301A">
        <w:rPr>
          <w:b w:val="0"/>
          <w:i/>
          <w:noProof/>
        </w:rPr>
        <w:t>1</w:t>
      </w:r>
      <w:r w:rsidR="004F301A" w:rsidRPr="004F301A">
        <w:rPr>
          <w:b w:val="0"/>
          <w:bCs w:val="0"/>
          <w:i/>
          <w:noProof/>
          <w:sz w:val="24"/>
          <w:szCs w:val="24"/>
        </w:rPr>
        <w:tab/>
      </w:r>
      <w:r w:rsidR="004F301A" w:rsidRPr="004F301A">
        <w:rPr>
          <w:b w:val="0"/>
          <w:i/>
          <w:noProof/>
        </w:rPr>
        <w:t>Purpose</w:t>
      </w:r>
      <w:r w:rsidR="004F301A" w:rsidRPr="004F301A">
        <w:rPr>
          <w:b w:val="0"/>
          <w:i/>
          <w:noProof/>
        </w:rPr>
        <w:tab/>
      </w:r>
      <w:r w:rsidR="004F301A" w:rsidRPr="004F301A">
        <w:rPr>
          <w:b w:val="0"/>
          <w:i/>
          <w:noProof/>
        </w:rPr>
        <w:fldChar w:fldCharType="begin"/>
      </w:r>
      <w:r w:rsidR="004F301A" w:rsidRPr="004F301A">
        <w:rPr>
          <w:b w:val="0"/>
          <w:i/>
          <w:noProof/>
        </w:rPr>
        <w:instrText xml:space="preserve"> PAGEREF _Toc15464757 \h </w:instrText>
      </w:r>
      <w:r w:rsidR="004F301A" w:rsidRPr="004F301A">
        <w:rPr>
          <w:b w:val="0"/>
          <w:i/>
          <w:noProof/>
        </w:rPr>
      </w:r>
      <w:r w:rsidR="004F301A" w:rsidRPr="004F301A">
        <w:rPr>
          <w:b w:val="0"/>
          <w:i/>
          <w:noProof/>
        </w:rPr>
        <w:fldChar w:fldCharType="separate"/>
      </w:r>
      <w:r w:rsidR="004F301A" w:rsidRPr="004F301A">
        <w:rPr>
          <w:b w:val="0"/>
          <w:i/>
          <w:noProof/>
        </w:rPr>
        <w:t>1</w:t>
      </w:r>
      <w:r w:rsidR="004F301A" w:rsidRPr="004F301A">
        <w:rPr>
          <w:b w:val="0"/>
          <w:i/>
          <w:noProof/>
        </w:rPr>
        <w:fldChar w:fldCharType="end"/>
      </w:r>
    </w:p>
    <w:p w14:paraId="42D386FC" w14:textId="77777777" w:rsidR="004F301A" w:rsidRPr="004F301A" w:rsidRDefault="004F301A">
      <w:pPr>
        <w:pStyle w:val="TOC1"/>
        <w:tabs>
          <w:tab w:val="left" w:pos="480"/>
          <w:tab w:val="right" w:pos="8630"/>
        </w:tabs>
        <w:rPr>
          <w:b w:val="0"/>
          <w:bCs w:val="0"/>
          <w:i/>
          <w:noProof/>
          <w:sz w:val="24"/>
          <w:szCs w:val="24"/>
        </w:rPr>
      </w:pPr>
      <w:r w:rsidRPr="004F301A">
        <w:rPr>
          <w:b w:val="0"/>
          <w:i/>
          <w:noProof/>
        </w:rPr>
        <w:t>2</w:t>
      </w:r>
      <w:r w:rsidRPr="004F301A">
        <w:rPr>
          <w:b w:val="0"/>
          <w:bCs w:val="0"/>
          <w:i/>
          <w:noProof/>
          <w:sz w:val="24"/>
          <w:szCs w:val="24"/>
        </w:rPr>
        <w:tab/>
      </w:r>
      <w:r w:rsidRPr="004F301A">
        <w:rPr>
          <w:b w:val="0"/>
          <w:i/>
          <w:noProof/>
        </w:rPr>
        <w:t>Scope and Relations to Other University of California and Senate Policies</w:t>
      </w:r>
      <w:r w:rsidRPr="004F301A">
        <w:rPr>
          <w:b w:val="0"/>
          <w:i/>
          <w:noProof/>
        </w:rPr>
        <w:tab/>
      </w:r>
      <w:r w:rsidRPr="004F301A">
        <w:rPr>
          <w:b w:val="0"/>
          <w:i/>
          <w:noProof/>
        </w:rPr>
        <w:fldChar w:fldCharType="begin"/>
      </w:r>
      <w:r w:rsidRPr="004F301A">
        <w:rPr>
          <w:b w:val="0"/>
          <w:i/>
          <w:noProof/>
        </w:rPr>
        <w:instrText xml:space="preserve"> PAGEREF _Toc15464758 \h </w:instrText>
      </w:r>
      <w:r w:rsidRPr="004F301A">
        <w:rPr>
          <w:b w:val="0"/>
          <w:i/>
          <w:noProof/>
        </w:rPr>
      </w:r>
      <w:r w:rsidRPr="004F301A">
        <w:rPr>
          <w:b w:val="0"/>
          <w:i/>
          <w:noProof/>
        </w:rPr>
        <w:fldChar w:fldCharType="separate"/>
      </w:r>
      <w:r w:rsidRPr="004F301A">
        <w:rPr>
          <w:b w:val="0"/>
          <w:i/>
          <w:noProof/>
        </w:rPr>
        <w:t>2</w:t>
      </w:r>
      <w:r w:rsidRPr="004F301A">
        <w:rPr>
          <w:b w:val="0"/>
          <w:i/>
          <w:noProof/>
        </w:rPr>
        <w:fldChar w:fldCharType="end"/>
      </w:r>
    </w:p>
    <w:p w14:paraId="47EE4D7C" w14:textId="77777777" w:rsidR="004F301A" w:rsidRPr="004F301A" w:rsidRDefault="004F301A">
      <w:pPr>
        <w:pStyle w:val="TOC1"/>
        <w:tabs>
          <w:tab w:val="left" w:pos="480"/>
          <w:tab w:val="right" w:pos="8630"/>
        </w:tabs>
        <w:rPr>
          <w:b w:val="0"/>
          <w:bCs w:val="0"/>
          <w:i/>
          <w:noProof/>
          <w:sz w:val="24"/>
          <w:szCs w:val="24"/>
        </w:rPr>
      </w:pPr>
      <w:r w:rsidRPr="004F301A">
        <w:rPr>
          <w:b w:val="0"/>
          <w:i/>
          <w:noProof/>
        </w:rPr>
        <w:t>3</w:t>
      </w:r>
      <w:r w:rsidRPr="004F301A">
        <w:rPr>
          <w:b w:val="0"/>
          <w:bCs w:val="0"/>
          <w:i/>
          <w:noProof/>
          <w:sz w:val="24"/>
          <w:szCs w:val="24"/>
        </w:rPr>
        <w:tab/>
      </w:r>
      <w:r w:rsidRPr="004F301A">
        <w:rPr>
          <w:b w:val="0"/>
          <w:i/>
          <w:noProof/>
        </w:rPr>
        <w:t>What is Bullying?</w:t>
      </w:r>
      <w:r w:rsidRPr="004F301A">
        <w:rPr>
          <w:b w:val="0"/>
          <w:i/>
          <w:noProof/>
        </w:rPr>
        <w:tab/>
      </w:r>
      <w:r w:rsidRPr="004F301A">
        <w:rPr>
          <w:b w:val="0"/>
          <w:i/>
          <w:noProof/>
        </w:rPr>
        <w:fldChar w:fldCharType="begin"/>
      </w:r>
      <w:r w:rsidRPr="004F301A">
        <w:rPr>
          <w:b w:val="0"/>
          <w:i/>
          <w:noProof/>
        </w:rPr>
        <w:instrText xml:space="preserve"> PAGEREF _Toc15464759 \h </w:instrText>
      </w:r>
      <w:r w:rsidRPr="004F301A">
        <w:rPr>
          <w:b w:val="0"/>
          <w:i/>
          <w:noProof/>
        </w:rPr>
      </w:r>
      <w:r w:rsidRPr="004F301A">
        <w:rPr>
          <w:b w:val="0"/>
          <w:i/>
          <w:noProof/>
        </w:rPr>
        <w:fldChar w:fldCharType="separate"/>
      </w:r>
      <w:r w:rsidRPr="004F301A">
        <w:rPr>
          <w:b w:val="0"/>
          <w:i/>
          <w:noProof/>
        </w:rPr>
        <w:t>2</w:t>
      </w:r>
      <w:r w:rsidRPr="004F301A">
        <w:rPr>
          <w:b w:val="0"/>
          <w:i/>
          <w:noProof/>
        </w:rPr>
        <w:fldChar w:fldCharType="end"/>
      </w:r>
    </w:p>
    <w:p w14:paraId="1C1F6305" w14:textId="77777777" w:rsidR="004F301A" w:rsidRPr="004F301A" w:rsidRDefault="004F301A">
      <w:pPr>
        <w:pStyle w:val="TOC1"/>
        <w:tabs>
          <w:tab w:val="left" w:pos="480"/>
          <w:tab w:val="right" w:pos="8630"/>
        </w:tabs>
        <w:rPr>
          <w:b w:val="0"/>
          <w:bCs w:val="0"/>
          <w:i/>
          <w:noProof/>
          <w:sz w:val="24"/>
          <w:szCs w:val="24"/>
        </w:rPr>
      </w:pPr>
      <w:r w:rsidRPr="004F301A">
        <w:rPr>
          <w:b w:val="0"/>
          <w:i/>
          <w:noProof/>
        </w:rPr>
        <w:t>4</w:t>
      </w:r>
      <w:r w:rsidRPr="004F301A">
        <w:rPr>
          <w:b w:val="0"/>
          <w:bCs w:val="0"/>
          <w:i/>
          <w:noProof/>
          <w:sz w:val="24"/>
          <w:szCs w:val="24"/>
        </w:rPr>
        <w:tab/>
      </w:r>
      <w:r w:rsidRPr="004F301A">
        <w:rPr>
          <w:b w:val="0"/>
          <w:i/>
          <w:noProof/>
        </w:rPr>
        <w:t>Relationship to Sexual Harassment or Protected-Category Discrimination</w:t>
      </w:r>
      <w:r w:rsidRPr="004F301A">
        <w:rPr>
          <w:b w:val="0"/>
          <w:i/>
          <w:noProof/>
        </w:rPr>
        <w:tab/>
      </w:r>
      <w:r w:rsidRPr="004F301A">
        <w:rPr>
          <w:b w:val="0"/>
          <w:i/>
          <w:noProof/>
        </w:rPr>
        <w:fldChar w:fldCharType="begin"/>
      </w:r>
      <w:r w:rsidRPr="004F301A">
        <w:rPr>
          <w:b w:val="0"/>
          <w:i/>
          <w:noProof/>
        </w:rPr>
        <w:instrText xml:space="preserve"> PAGEREF _Toc15464760 \h </w:instrText>
      </w:r>
      <w:r w:rsidRPr="004F301A">
        <w:rPr>
          <w:b w:val="0"/>
          <w:i/>
          <w:noProof/>
        </w:rPr>
      </w:r>
      <w:r w:rsidRPr="004F301A">
        <w:rPr>
          <w:b w:val="0"/>
          <w:i/>
          <w:noProof/>
        </w:rPr>
        <w:fldChar w:fldCharType="separate"/>
      </w:r>
      <w:r w:rsidRPr="004F301A">
        <w:rPr>
          <w:b w:val="0"/>
          <w:i/>
          <w:noProof/>
        </w:rPr>
        <w:t>3</w:t>
      </w:r>
      <w:r w:rsidRPr="004F301A">
        <w:rPr>
          <w:b w:val="0"/>
          <w:i/>
          <w:noProof/>
        </w:rPr>
        <w:fldChar w:fldCharType="end"/>
      </w:r>
    </w:p>
    <w:p w14:paraId="7B26698A" w14:textId="77777777" w:rsidR="004F301A" w:rsidRPr="004F301A" w:rsidRDefault="004F301A">
      <w:pPr>
        <w:pStyle w:val="TOC1"/>
        <w:tabs>
          <w:tab w:val="left" w:pos="480"/>
          <w:tab w:val="right" w:pos="8630"/>
        </w:tabs>
        <w:rPr>
          <w:b w:val="0"/>
          <w:bCs w:val="0"/>
          <w:i/>
          <w:noProof/>
          <w:sz w:val="24"/>
          <w:szCs w:val="24"/>
        </w:rPr>
      </w:pPr>
      <w:r w:rsidRPr="004F301A">
        <w:rPr>
          <w:b w:val="0"/>
          <w:i/>
          <w:noProof/>
        </w:rPr>
        <w:lastRenderedPageBreak/>
        <w:t>5</w:t>
      </w:r>
      <w:r w:rsidRPr="004F301A">
        <w:rPr>
          <w:b w:val="0"/>
          <w:bCs w:val="0"/>
          <w:i/>
          <w:noProof/>
          <w:sz w:val="24"/>
          <w:szCs w:val="24"/>
        </w:rPr>
        <w:tab/>
      </w:r>
      <w:r w:rsidRPr="004F301A">
        <w:rPr>
          <w:b w:val="0"/>
          <w:i/>
          <w:noProof/>
        </w:rPr>
        <w:t>Impact of Bullying</w:t>
      </w:r>
      <w:r w:rsidRPr="004F301A">
        <w:rPr>
          <w:b w:val="0"/>
          <w:i/>
          <w:noProof/>
        </w:rPr>
        <w:tab/>
      </w:r>
      <w:r w:rsidRPr="004F301A">
        <w:rPr>
          <w:b w:val="0"/>
          <w:i/>
          <w:noProof/>
        </w:rPr>
        <w:fldChar w:fldCharType="begin"/>
      </w:r>
      <w:r w:rsidRPr="004F301A">
        <w:rPr>
          <w:b w:val="0"/>
          <w:i/>
          <w:noProof/>
        </w:rPr>
        <w:instrText xml:space="preserve"> PAGEREF _Toc15464761 \h </w:instrText>
      </w:r>
      <w:r w:rsidRPr="004F301A">
        <w:rPr>
          <w:b w:val="0"/>
          <w:i/>
          <w:noProof/>
        </w:rPr>
      </w:r>
      <w:r w:rsidRPr="004F301A">
        <w:rPr>
          <w:b w:val="0"/>
          <w:i/>
          <w:noProof/>
        </w:rPr>
        <w:fldChar w:fldCharType="separate"/>
      </w:r>
      <w:r w:rsidRPr="004F301A">
        <w:rPr>
          <w:b w:val="0"/>
          <w:i/>
          <w:noProof/>
        </w:rPr>
        <w:t>3</w:t>
      </w:r>
      <w:r w:rsidRPr="004F301A">
        <w:rPr>
          <w:b w:val="0"/>
          <w:i/>
          <w:noProof/>
        </w:rPr>
        <w:fldChar w:fldCharType="end"/>
      </w:r>
    </w:p>
    <w:p w14:paraId="0BABD237" w14:textId="77777777" w:rsidR="004F301A" w:rsidRPr="004F301A" w:rsidRDefault="004F301A">
      <w:pPr>
        <w:pStyle w:val="TOC1"/>
        <w:tabs>
          <w:tab w:val="left" w:pos="480"/>
          <w:tab w:val="right" w:pos="8630"/>
        </w:tabs>
        <w:rPr>
          <w:b w:val="0"/>
          <w:bCs w:val="0"/>
          <w:i/>
          <w:noProof/>
          <w:sz w:val="24"/>
          <w:szCs w:val="24"/>
        </w:rPr>
      </w:pPr>
      <w:r w:rsidRPr="004F301A">
        <w:rPr>
          <w:b w:val="0"/>
          <w:i/>
          <w:noProof/>
        </w:rPr>
        <w:t>6</w:t>
      </w:r>
      <w:r w:rsidRPr="004F301A">
        <w:rPr>
          <w:b w:val="0"/>
          <w:bCs w:val="0"/>
          <w:i/>
          <w:noProof/>
          <w:sz w:val="24"/>
          <w:szCs w:val="24"/>
        </w:rPr>
        <w:tab/>
      </w:r>
      <w:r w:rsidRPr="004F301A">
        <w:rPr>
          <w:b w:val="0"/>
          <w:i/>
          <w:noProof/>
        </w:rPr>
        <w:t>What May Not be Bullying?</w:t>
      </w:r>
      <w:r w:rsidRPr="004F301A">
        <w:rPr>
          <w:b w:val="0"/>
          <w:i/>
          <w:noProof/>
        </w:rPr>
        <w:tab/>
      </w:r>
      <w:r w:rsidRPr="004F301A">
        <w:rPr>
          <w:b w:val="0"/>
          <w:i/>
          <w:noProof/>
        </w:rPr>
        <w:fldChar w:fldCharType="begin"/>
      </w:r>
      <w:r w:rsidRPr="004F301A">
        <w:rPr>
          <w:b w:val="0"/>
          <w:i/>
          <w:noProof/>
        </w:rPr>
        <w:instrText xml:space="preserve"> PAGEREF _Toc15464762 \h </w:instrText>
      </w:r>
      <w:r w:rsidRPr="004F301A">
        <w:rPr>
          <w:b w:val="0"/>
          <w:i/>
          <w:noProof/>
        </w:rPr>
      </w:r>
      <w:r w:rsidRPr="004F301A">
        <w:rPr>
          <w:b w:val="0"/>
          <w:i/>
          <w:noProof/>
        </w:rPr>
        <w:fldChar w:fldCharType="separate"/>
      </w:r>
      <w:r w:rsidRPr="004F301A">
        <w:rPr>
          <w:b w:val="0"/>
          <w:i/>
          <w:noProof/>
        </w:rPr>
        <w:t>4</w:t>
      </w:r>
      <w:r w:rsidRPr="004F301A">
        <w:rPr>
          <w:b w:val="0"/>
          <w:i/>
          <w:noProof/>
        </w:rPr>
        <w:fldChar w:fldCharType="end"/>
      </w:r>
    </w:p>
    <w:p w14:paraId="59AC3DDA" w14:textId="77777777" w:rsidR="004F301A" w:rsidRPr="004F301A" w:rsidRDefault="004F301A">
      <w:pPr>
        <w:pStyle w:val="TOC1"/>
        <w:tabs>
          <w:tab w:val="left" w:pos="480"/>
          <w:tab w:val="right" w:pos="8630"/>
        </w:tabs>
        <w:rPr>
          <w:b w:val="0"/>
          <w:bCs w:val="0"/>
          <w:i/>
          <w:noProof/>
          <w:sz w:val="24"/>
          <w:szCs w:val="24"/>
        </w:rPr>
      </w:pPr>
      <w:r w:rsidRPr="004F301A">
        <w:rPr>
          <w:b w:val="0"/>
          <w:i/>
          <w:noProof/>
        </w:rPr>
        <w:t>7</w:t>
      </w:r>
      <w:r w:rsidRPr="004F301A">
        <w:rPr>
          <w:b w:val="0"/>
          <w:bCs w:val="0"/>
          <w:i/>
          <w:noProof/>
          <w:sz w:val="24"/>
          <w:szCs w:val="24"/>
        </w:rPr>
        <w:tab/>
      </w:r>
      <w:r w:rsidRPr="004F301A">
        <w:rPr>
          <w:b w:val="0"/>
          <w:i/>
          <w:noProof/>
        </w:rPr>
        <w:t>Obligations to Promote and Maintain a Culture and Environment without Bullying and Demeaning Behavior</w:t>
      </w:r>
      <w:r w:rsidRPr="004F301A">
        <w:rPr>
          <w:b w:val="0"/>
          <w:i/>
          <w:noProof/>
        </w:rPr>
        <w:tab/>
      </w:r>
      <w:r w:rsidRPr="004F301A">
        <w:rPr>
          <w:b w:val="0"/>
          <w:i/>
          <w:noProof/>
        </w:rPr>
        <w:fldChar w:fldCharType="begin"/>
      </w:r>
      <w:r w:rsidRPr="004F301A">
        <w:rPr>
          <w:b w:val="0"/>
          <w:i/>
          <w:noProof/>
        </w:rPr>
        <w:instrText xml:space="preserve"> PAGEREF _Toc15464763 \h </w:instrText>
      </w:r>
      <w:r w:rsidRPr="004F301A">
        <w:rPr>
          <w:b w:val="0"/>
          <w:i/>
          <w:noProof/>
        </w:rPr>
      </w:r>
      <w:r w:rsidRPr="004F301A">
        <w:rPr>
          <w:b w:val="0"/>
          <w:i/>
          <w:noProof/>
        </w:rPr>
        <w:fldChar w:fldCharType="separate"/>
      </w:r>
      <w:r w:rsidRPr="004F301A">
        <w:rPr>
          <w:b w:val="0"/>
          <w:i/>
          <w:noProof/>
        </w:rPr>
        <w:t>5</w:t>
      </w:r>
      <w:r w:rsidRPr="004F301A">
        <w:rPr>
          <w:b w:val="0"/>
          <w:i/>
          <w:noProof/>
        </w:rPr>
        <w:fldChar w:fldCharType="end"/>
      </w:r>
    </w:p>
    <w:p w14:paraId="3FCDC50A" w14:textId="77777777" w:rsidR="004F301A" w:rsidRPr="004F301A" w:rsidRDefault="004F301A">
      <w:pPr>
        <w:pStyle w:val="TOC1"/>
        <w:tabs>
          <w:tab w:val="left" w:pos="480"/>
          <w:tab w:val="right" w:pos="8630"/>
        </w:tabs>
        <w:rPr>
          <w:b w:val="0"/>
          <w:bCs w:val="0"/>
          <w:i/>
          <w:noProof/>
          <w:sz w:val="24"/>
          <w:szCs w:val="24"/>
        </w:rPr>
      </w:pPr>
      <w:r w:rsidRPr="004F301A">
        <w:rPr>
          <w:b w:val="0"/>
          <w:i/>
          <w:noProof/>
        </w:rPr>
        <w:t>8</w:t>
      </w:r>
      <w:r w:rsidRPr="004F301A">
        <w:rPr>
          <w:b w:val="0"/>
          <w:bCs w:val="0"/>
          <w:i/>
          <w:noProof/>
          <w:sz w:val="24"/>
          <w:szCs w:val="24"/>
        </w:rPr>
        <w:tab/>
      </w:r>
      <w:r w:rsidRPr="004F301A">
        <w:rPr>
          <w:b w:val="0"/>
          <w:i/>
          <w:noProof/>
        </w:rPr>
        <w:t>Consequences and Remedial Actions</w:t>
      </w:r>
      <w:r w:rsidRPr="004F301A">
        <w:rPr>
          <w:b w:val="0"/>
          <w:i/>
          <w:noProof/>
        </w:rPr>
        <w:tab/>
      </w:r>
      <w:r w:rsidRPr="004F301A">
        <w:rPr>
          <w:b w:val="0"/>
          <w:i/>
          <w:noProof/>
        </w:rPr>
        <w:fldChar w:fldCharType="begin"/>
      </w:r>
      <w:r w:rsidRPr="004F301A">
        <w:rPr>
          <w:b w:val="0"/>
          <w:i/>
          <w:noProof/>
        </w:rPr>
        <w:instrText xml:space="preserve"> PAGEREF _Toc15464764 \h </w:instrText>
      </w:r>
      <w:r w:rsidRPr="004F301A">
        <w:rPr>
          <w:b w:val="0"/>
          <w:i/>
          <w:noProof/>
        </w:rPr>
      </w:r>
      <w:r w:rsidRPr="004F301A">
        <w:rPr>
          <w:b w:val="0"/>
          <w:i/>
          <w:noProof/>
        </w:rPr>
        <w:fldChar w:fldCharType="separate"/>
      </w:r>
      <w:r w:rsidRPr="004F301A">
        <w:rPr>
          <w:b w:val="0"/>
          <w:i/>
          <w:noProof/>
        </w:rPr>
        <w:t>6</w:t>
      </w:r>
      <w:r w:rsidRPr="004F301A">
        <w:rPr>
          <w:b w:val="0"/>
          <w:i/>
          <w:noProof/>
        </w:rPr>
        <w:fldChar w:fldCharType="end"/>
      </w:r>
    </w:p>
    <w:p w14:paraId="540CD93D" w14:textId="77777777" w:rsidR="004F301A" w:rsidRPr="004F301A" w:rsidRDefault="004F301A">
      <w:pPr>
        <w:pStyle w:val="TOC1"/>
        <w:tabs>
          <w:tab w:val="right" w:pos="8630"/>
        </w:tabs>
        <w:rPr>
          <w:b w:val="0"/>
          <w:bCs w:val="0"/>
          <w:i/>
          <w:noProof/>
          <w:sz w:val="24"/>
          <w:szCs w:val="24"/>
        </w:rPr>
      </w:pPr>
      <w:r w:rsidRPr="004F301A">
        <w:rPr>
          <w:b w:val="0"/>
          <w:i/>
          <w:noProof/>
        </w:rPr>
        <w:t>Appendix: When Bullying and Other Demeaning Behavior Constitute Potential Violations of the Faculty Code of Conduct (APM 015)</w:t>
      </w:r>
      <w:r w:rsidRPr="004F301A">
        <w:rPr>
          <w:b w:val="0"/>
          <w:i/>
          <w:noProof/>
        </w:rPr>
        <w:tab/>
      </w:r>
      <w:r w:rsidRPr="004F301A">
        <w:rPr>
          <w:b w:val="0"/>
          <w:i/>
          <w:noProof/>
        </w:rPr>
        <w:fldChar w:fldCharType="begin"/>
      </w:r>
      <w:r w:rsidRPr="004F301A">
        <w:rPr>
          <w:b w:val="0"/>
          <w:i/>
          <w:noProof/>
        </w:rPr>
        <w:instrText xml:space="preserve"> PAGEREF _Toc15464765 \h </w:instrText>
      </w:r>
      <w:r w:rsidRPr="004F301A">
        <w:rPr>
          <w:b w:val="0"/>
          <w:i/>
          <w:noProof/>
        </w:rPr>
      </w:r>
      <w:r w:rsidRPr="004F301A">
        <w:rPr>
          <w:b w:val="0"/>
          <w:i/>
          <w:noProof/>
        </w:rPr>
        <w:fldChar w:fldCharType="separate"/>
      </w:r>
      <w:r w:rsidRPr="004F301A">
        <w:rPr>
          <w:b w:val="0"/>
          <w:i/>
          <w:noProof/>
        </w:rPr>
        <w:t>9</w:t>
      </w:r>
      <w:r w:rsidRPr="004F301A">
        <w:rPr>
          <w:b w:val="0"/>
          <w:i/>
          <w:noProof/>
        </w:rPr>
        <w:fldChar w:fldCharType="end"/>
      </w:r>
    </w:p>
    <w:p w14:paraId="09798586" w14:textId="0F1AA1EF" w:rsidR="003209FC" w:rsidRPr="003209FC" w:rsidRDefault="003444A2" w:rsidP="00B45345">
      <w:pPr>
        <w:rPr>
          <w:rFonts w:ascii="Palatino" w:hAnsi="Palatino"/>
        </w:rPr>
      </w:pPr>
      <w:r w:rsidRPr="00640766">
        <w:rPr>
          <w:rFonts w:ascii="Palatino" w:hAnsi="Palatino"/>
          <w:bCs/>
          <w:i/>
          <w:sz w:val="22"/>
          <w:szCs w:val="22"/>
        </w:rPr>
        <w:fldChar w:fldCharType="end"/>
      </w:r>
    </w:p>
    <w:p w14:paraId="45E16702" w14:textId="77777777" w:rsidR="00BD4826" w:rsidRDefault="00BD4826" w:rsidP="00B45345">
      <w:pPr>
        <w:rPr>
          <w:rFonts w:ascii="Palatino" w:hAnsi="Palatino"/>
        </w:rPr>
      </w:pPr>
    </w:p>
    <w:p w14:paraId="40F42191" w14:textId="1B6E2359" w:rsidR="003D332E" w:rsidRDefault="003D332E" w:rsidP="003D332E">
      <w:pPr>
        <w:pStyle w:val="Heading1"/>
      </w:pPr>
      <w:bookmarkStart w:id="1" w:name="_Toc15464758"/>
      <w:r>
        <w:t>Scope and Relations to Other University of California and Senate Policies</w:t>
      </w:r>
      <w:bookmarkEnd w:id="1"/>
    </w:p>
    <w:p w14:paraId="0FDCFDD6" w14:textId="5AD864A3" w:rsidR="003D332E" w:rsidRDefault="003D332E" w:rsidP="003D332E">
      <w:pPr>
        <w:rPr>
          <w:rFonts w:ascii="Palatino" w:hAnsi="Palatino"/>
        </w:rPr>
      </w:pPr>
      <w:r>
        <w:rPr>
          <w:rFonts w:ascii="Palatino" w:hAnsi="Palatino"/>
        </w:rPr>
        <w:t>These guidelines apply to all faculty except those represented by a union.</w:t>
      </w:r>
    </w:p>
    <w:p w14:paraId="67FA6EC6" w14:textId="77777777" w:rsidR="003D332E" w:rsidRDefault="003D332E" w:rsidP="003D332E">
      <w:pPr>
        <w:rPr>
          <w:rFonts w:ascii="Palatino" w:hAnsi="Palatino"/>
        </w:rPr>
      </w:pPr>
      <w:r>
        <w:rPr>
          <w:rFonts w:ascii="Palatino" w:hAnsi="Palatino"/>
        </w:rPr>
        <w:t>The following UC policies and Senate bylaws may be applicable to these guidelines:</w:t>
      </w:r>
    </w:p>
    <w:p w14:paraId="0D788A76" w14:textId="4AEBB912" w:rsidR="003D332E" w:rsidRDefault="003D332E" w:rsidP="003D332E">
      <w:pPr>
        <w:pStyle w:val="ListParagraph"/>
        <w:numPr>
          <w:ilvl w:val="0"/>
          <w:numId w:val="9"/>
        </w:numPr>
        <w:rPr>
          <w:rFonts w:ascii="Palatino" w:hAnsi="Palatino"/>
        </w:rPr>
      </w:pPr>
      <w:r>
        <w:rPr>
          <w:rFonts w:ascii="Palatino" w:hAnsi="Palatino"/>
        </w:rPr>
        <w:t>Sections 015, 016, 160, 210, and 220</w:t>
      </w:r>
      <w:r w:rsidR="003A7F4F">
        <w:rPr>
          <w:rFonts w:ascii="Palatino" w:hAnsi="Palatino"/>
        </w:rPr>
        <w:t>–</w:t>
      </w:r>
      <w:r>
        <w:rPr>
          <w:rFonts w:ascii="Palatino" w:hAnsi="Palatino"/>
        </w:rPr>
        <w:t xml:space="preserve">80 of the APM; hereafter, those and other sections will be referenced as APM </w:t>
      </w:r>
      <w:proofErr w:type="spellStart"/>
      <w:r>
        <w:rPr>
          <w:rFonts w:ascii="Palatino" w:hAnsi="Palatino"/>
          <w:i/>
        </w:rPr>
        <w:t>nnn</w:t>
      </w:r>
      <w:proofErr w:type="spellEnd"/>
      <w:r>
        <w:rPr>
          <w:rFonts w:ascii="Palatino" w:hAnsi="Palatino"/>
        </w:rPr>
        <w:t xml:space="preserve">, where </w:t>
      </w:r>
      <w:proofErr w:type="spellStart"/>
      <w:r>
        <w:rPr>
          <w:rFonts w:ascii="Palatino" w:hAnsi="Palatino"/>
          <w:i/>
        </w:rPr>
        <w:t>nnn</w:t>
      </w:r>
      <w:proofErr w:type="spellEnd"/>
      <w:r>
        <w:rPr>
          <w:rFonts w:ascii="Palatino" w:hAnsi="Palatino"/>
        </w:rPr>
        <w:t xml:space="preserve"> is the section number.</w:t>
      </w:r>
    </w:p>
    <w:p w14:paraId="6464785A" w14:textId="77777777" w:rsidR="003D332E" w:rsidRPr="0092224D" w:rsidRDefault="003D332E" w:rsidP="003D332E">
      <w:pPr>
        <w:pStyle w:val="ListParagraph"/>
        <w:numPr>
          <w:ilvl w:val="0"/>
          <w:numId w:val="9"/>
        </w:numPr>
        <w:rPr>
          <w:rFonts w:ascii="Palatino" w:hAnsi="Palatino"/>
        </w:rPr>
      </w:pPr>
      <w:r>
        <w:rPr>
          <w:rFonts w:ascii="Palatino" w:hAnsi="Palatino"/>
        </w:rPr>
        <w:t>Senate Bylaws 334–337.</w:t>
      </w:r>
    </w:p>
    <w:p w14:paraId="00F9EEA4" w14:textId="77777777" w:rsidR="00905845" w:rsidRDefault="00905845" w:rsidP="00490977">
      <w:pPr>
        <w:rPr>
          <w:rFonts w:ascii="Palatino" w:hAnsi="Palatino"/>
        </w:rPr>
      </w:pPr>
    </w:p>
    <w:p w14:paraId="0E32A93E" w14:textId="5CC73BDF" w:rsidR="00582777" w:rsidRPr="008D556C" w:rsidRDefault="008D556C" w:rsidP="008D556C">
      <w:pPr>
        <w:pStyle w:val="Heading1"/>
      </w:pPr>
      <w:bookmarkStart w:id="2" w:name="_Toc15464759"/>
      <w:r w:rsidRPr="008D556C">
        <w:t>What is Bullying?</w:t>
      </w:r>
      <w:bookmarkEnd w:id="2"/>
    </w:p>
    <w:p w14:paraId="4C765089" w14:textId="46F90296" w:rsidR="00582777" w:rsidRDefault="00582777" w:rsidP="00582777">
      <w:pPr>
        <w:rPr>
          <w:rFonts w:ascii="Palatino" w:hAnsi="Palatino"/>
        </w:rPr>
      </w:pPr>
      <w:r>
        <w:rPr>
          <w:rFonts w:ascii="Palatino" w:hAnsi="Palatino"/>
        </w:rPr>
        <w:t xml:space="preserve">Bullying or demeaning behavior is a pattern of </w:t>
      </w:r>
      <w:r w:rsidRPr="00582777">
        <w:rPr>
          <w:rFonts w:ascii="Palatino" w:hAnsi="Palatino"/>
        </w:rPr>
        <w:t>behavior that a reasonable person would find hostile, offensive, and unrelated to the University’s legitimate business</w:t>
      </w:r>
      <w:r>
        <w:rPr>
          <w:rFonts w:ascii="Palatino" w:hAnsi="Palatino"/>
        </w:rPr>
        <w:t xml:space="preserve"> or educational</w:t>
      </w:r>
      <w:r w:rsidRPr="00582777">
        <w:rPr>
          <w:rFonts w:ascii="Palatino" w:hAnsi="Palatino"/>
        </w:rPr>
        <w:t xml:space="preserve"> interests. </w:t>
      </w:r>
      <w:r>
        <w:rPr>
          <w:rFonts w:ascii="Palatino" w:hAnsi="Palatino"/>
        </w:rPr>
        <w:t>Such</w:t>
      </w:r>
      <w:r w:rsidRPr="00582777">
        <w:rPr>
          <w:rFonts w:ascii="Palatino" w:hAnsi="Palatino"/>
        </w:rPr>
        <w:t xml:space="preserve"> behavior may take many forms including physical, </w:t>
      </w:r>
      <w:r w:rsidR="00A065CA">
        <w:rPr>
          <w:rFonts w:ascii="Palatino" w:hAnsi="Palatino"/>
        </w:rPr>
        <w:t>oral</w:t>
      </w:r>
      <w:r w:rsidRPr="00582777">
        <w:rPr>
          <w:rFonts w:ascii="Palatino" w:hAnsi="Palatino"/>
        </w:rPr>
        <w:t xml:space="preserve">, or written acts or behaviors. </w:t>
      </w:r>
      <w:r w:rsidR="00315A39">
        <w:rPr>
          <w:rFonts w:ascii="Palatino" w:hAnsi="Palatino"/>
        </w:rPr>
        <w:t>Ordinarily, a</w:t>
      </w:r>
      <w:r w:rsidRPr="00582777">
        <w:rPr>
          <w:rFonts w:ascii="Palatino" w:hAnsi="Palatino"/>
        </w:rPr>
        <w:t xml:space="preserve"> </w:t>
      </w:r>
      <w:r w:rsidRPr="00315A39">
        <w:rPr>
          <w:rFonts w:ascii="Palatino" w:hAnsi="Palatino"/>
          <w:i/>
        </w:rPr>
        <w:t>single</w:t>
      </w:r>
      <w:r w:rsidRPr="00582777">
        <w:rPr>
          <w:rFonts w:ascii="Palatino" w:hAnsi="Palatino"/>
        </w:rPr>
        <w:t xml:space="preserve"> act or behavior will not constitute </w:t>
      </w:r>
      <w:r>
        <w:rPr>
          <w:rFonts w:ascii="Palatino" w:hAnsi="Palatino"/>
        </w:rPr>
        <w:t>prohibited conduct</w:t>
      </w:r>
      <w:r w:rsidRPr="00582777">
        <w:rPr>
          <w:rFonts w:ascii="Palatino" w:hAnsi="Palatino"/>
        </w:rPr>
        <w:t xml:space="preserve"> unless especially severe and egregious.</w:t>
      </w:r>
    </w:p>
    <w:p w14:paraId="3D4759FB" w14:textId="77777777" w:rsidR="00B45345" w:rsidRDefault="00B45345" w:rsidP="00582777">
      <w:pPr>
        <w:rPr>
          <w:rFonts w:ascii="Palatino" w:hAnsi="Palatino"/>
        </w:rPr>
      </w:pPr>
    </w:p>
    <w:p w14:paraId="4FB0A44A" w14:textId="469B7CA1" w:rsidR="00B45345" w:rsidRPr="00582777" w:rsidRDefault="00582777" w:rsidP="00582777">
      <w:pPr>
        <w:rPr>
          <w:rFonts w:ascii="Palatino" w:hAnsi="Palatino"/>
        </w:rPr>
      </w:pPr>
      <w:r>
        <w:rPr>
          <w:rFonts w:ascii="Palatino" w:hAnsi="Palatino"/>
        </w:rPr>
        <w:t>Examples of bullying or demeaning behavior include:</w:t>
      </w:r>
    </w:p>
    <w:p w14:paraId="45D3341D" w14:textId="2CAB0427" w:rsidR="00582777" w:rsidRDefault="00582777" w:rsidP="00582777">
      <w:pPr>
        <w:pStyle w:val="ListParagraph"/>
        <w:numPr>
          <w:ilvl w:val="0"/>
          <w:numId w:val="1"/>
        </w:numPr>
        <w:rPr>
          <w:rFonts w:ascii="Palatino" w:hAnsi="Palatino"/>
        </w:rPr>
      </w:pPr>
      <w:r w:rsidRPr="00582777">
        <w:rPr>
          <w:rFonts w:ascii="Palatino" w:hAnsi="Palatino"/>
        </w:rPr>
        <w:t>persistent or egregious use of abusive, insulting, or offensive language directed at</w:t>
      </w:r>
      <w:r>
        <w:rPr>
          <w:rFonts w:ascii="Palatino" w:hAnsi="Palatino"/>
        </w:rPr>
        <w:t xml:space="preserve"> staff</w:t>
      </w:r>
      <w:r w:rsidR="00315A39">
        <w:rPr>
          <w:rFonts w:ascii="Palatino" w:hAnsi="Palatino"/>
        </w:rPr>
        <w:t>,</w:t>
      </w:r>
      <w:r>
        <w:rPr>
          <w:rFonts w:ascii="Palatino" w:hAnsi="Palatino"/>
        </w:rPr>
        <w:t xml:space="preserve"> students</w:t>
      </w:r>
      <w:r w:rsidR="00315A39">
        <w:rPr>
          <w:rFonts w:ascii="Palatino" w:hAnsi="Palatino"/>
        </w:rPr>
        <w:t xml:space="preserve">, or </w:t>
      </w:r>
      <w:proofErr w:type="gramStart"/>
      <w:r w:rsidR="00315A39" w:rsidRPr="00315A39">
        <w:rPr>
          <w:rFonts w:ascii="Palatino" w:hAnsi="Palatino"/>
        </w:rPr>
        <w:t>other</w:t>
      </w:r>
      <w:proofErr w:type="gramEnd"/>
      <w:r w:rsidR="00315A39" w:rsidRPr="00315A39">
        <w:rPr>
          <w:rFonts w:ascii="Palatino" w:hAnsi="Palatino"/>
        </w:rPr>
        <w:t xml:space="preserve"> faculty</w:t>
      </w:r>
      <w:r w:rsidRPr="00582777">
        <w:rPr>
          <w:rFonts w:ascii="Palatino" w:hAnsi="Palatino"/>
        </w:rPr>
        <w:t xml:space="preserve">; </w:t>
      </w:r>
    </w:p>
    <w:p w14:paraId="660D4B08" w14:textId="29031824" w:rsidR="00582777" w:rsidRPr="00582777" w:rsidRDefault="00582777" w:rsidP="00582777">
      <w:pPr>
        <w:pStyle w:val="ListParagraph"/>
        <w:numPr>
          <w:ilvl w:val="0"/>
          <w:numId w:val="1"/>
        </w:numPr>
        <w:rPr>
          <w:rFonts w:ascii="Palatino" w:hAnsi="Palatino"/>
        </w:rPr>
      </w:pPr>
      <w:r w:rsidRPr="00582777">
        <w:rPr>
          <w:rFonts w:ascii="Palatino" w:hAnsi="Palatino"/>
        </w:rPr>
        <w:t>spreading misinformation or malicious rumors</w:t>
      </w:r>
      <w:r w:rsidR="001D5AC8">
        <w:rPr>
          <w:rFonts w:ascii="Palatino" w:hAnsi="Palatino"/>
        </w:rPr>
        <w:t xml:space="preserve"> about others</w:t>
      </w:r>
      <w:r w:rsidR="00BD601E">
        <w:rPr>
          <w:rFonts w:ascii="Palatino" w:hAnsi="Palatino"/>
        </w:rPr>
        <w:t>, orally or in writing, including via electronic means</w:t>
      </w:r>
      <w:r w:rsidRPr="00582777">
        <w:rPr>
          <w:rFonts w:ascii="Palatino" w:hAnsi="Palatino"/>
        </w:rPr>
        <w:t xml:space="preserve">; </w:t>
      </w:r>
    </w:p>
    <w:p w14:paraId="68642BDA" w14:textId="77777777" w:rsidR="003F7D61" w:rsidRDefault="00582777" w:rsidP="00582777">
      <w:pPr>
        <w:pStyle w:val="ListParagraph"/>
        <w:numPr>
          <w:ilvl w:val="0"/>
          <w:numId w:val="1"/>
        </w:numPr>
        <w:rPr>
          <w:rFonts w:ascii="Palatino" w:hAnsi="Palatino"/>
        </w:rPr>
      </w:pPr>
      <w:r w:rsidRPr="00582777">
        <w:rPr>
          <w:rFonts w:ascii="Palatino" w:hAnsi="Palatino"/>
        </w:rPr>
        <w:t>behavior</w:t>
      </w:r>
      <w:r w:rsidR="003F7D61">
        <w:rPr>
          <w:rFonts w:ascii="Palatino" w:hAnsi="Palatino"/>
        </w:rPr>
        <w:t>, correspondence,</w:t>
      </w:r>
      <w:r w:rsidRPr="00582777">
        <w:rPr>
          <w:rFonts w:ascii="Palatino" w:hAnsi="Palatino"/>
        </w:rPr>
        <w:t xml:space="preserve"> or language that frightens, humiliates, belittles, or degrades</w:t>
      </w:r>
      <w:r w:rsidR="003F7D61">
        <w:rPr>
          <w:rFonts w:ascii="Palatino" w:hAnsi="Palatino"/>
        </w:rPr>
        <w:t>;</w:t>
      </w:r>
    </w:p>
    <w:p w14:paraId="6CD1B96D" w14:textId="4C36772B" w:rsidR="00582777" w:rsidRDefault="00582777" w:rsidP="00582777">
      <w:pPr>
        <w:pStyle w:val="ListParagraph"/>
        <w:numPr>
          <w:ilvl w:val="0"/>
          <w:numId w:val="1"/>
        </w:numPr>
        <w:rPr>
          <w:rFonts w:ascii="Palatino" w:hAnsi="Palatino"/>
        </w:rPr>
      </w:pPr>
      <w:r w:rsidRPr="00582777">
        <w:rPr>
          <w:rFonts w:ascii="Palatino" w:hAnsi="Palatino"/>
        </w:rPr>
        <w:t xml:space="preserve">criticism or feedback that is delivered with yelling, screaming, threats, or insults; </w:t>
      </w:r>
    </w:p>
    <w:p w14:paraId="1CB01575" w14:textId="0FF3A81C" w:rsidR="00582777" w:rsidRDefault="00582777" w:rsidP="00582777">
      <w:pPr>
        <w:pStyle w:val="ListParagraph"/>
        <w:numPr>
          <w:ilvl w:val="0"/>
          <w:numId w:val="1"/>
        </w:numPr>
        <w:rPr>
          <w:rFonts w:ascii="Palatino" w:hAnsi="Palatino"/>
        </w:rPr>
      </w:pPr>
      <w:r w:rsidRPr="00582777">
        <w:rPr>
          <w:rFonts w:ascii="Palatino" w:hAnsi="Palatino"/>
        </w:rPr>
        <w:t xml:space="preserve">making repeated inappropriate comments about a person’s appearance, </w:t>
      </w:r>
      <w:r w:rsidR="0018406D">
        <w:rPr>
          <w:rFonts w:ascii="Palatino" w:hAnsi="Palatino"/>
        </w:rPr>
        <w:t>habits</w:t>
      </w:r>
      <w:r w:rsidRPr="00582777">
        <w:rPr>
          <w:rFonts w:ascii="Palatino" w:hAnsi="Palatino"/>
        </w:rPr>
        <w:t xml:space="preserve">, or </w:t>
      </w:r>
      <w:r w:rsidR="0018406D">
        <w:rPr>
          <w:rFonts w:ascii="Palatino" w:hAnsi="Palatino"/>
        </w:rPr>
        <w:t>interests</w:t>
      </w:r>
      <w:r w:rsidRPr="00582777">
        <w:rPr>
          <w:rFonts w:ascii="Palatino" w:hAnsi="Palatino"/>
        </w:rPr>
        <w:t xml:space="preserve">; </w:t>
      </w:r>
    </w:p>
    <w:p w14:paraId="38A79C63" w14:textId="77777777" w:rsidR="00582777" w:rsidRDefault="00582777" w:rsidP="00582777">
      <w:pPr>
        <w:pStyle w:val="ListParagraph"/>
        <w:numPr>
          <w:ilvl w:val="0"/>
          <w:numId w:val="1"/>
        </w:numPr>
        <w:rPr>
          <w:rFonts w:ascii="Palatino" w:hAnsi="Palatino"/>
        </w:rPr>
      </w:pPr>
      <w:r w:rsidRPr="00582777">
        <w:rPr>
          <w:rFonts w:ascii="Palatino" w:hAnsi="Palatino"/>
        </w:rPr>
        <w:t xml:space="preserve">regularly teasing or making someone the brunt of pranks or practical jokes; </w:t>
      </w:r>
    </w:p>
    <w:p w14:paraId="39FFBF6C" w14:textId="235F5F30" w:rsidR="00CC4F49" w:rsidRDefault="00CC4F49" w:rsidP="00582777">
      <w:pPr>
        <w:pStyle w:val="ListParagraph"/>
        <w:numPr>
          <w:ilvl w:val="0"/>
          <w:numId w:val="1"/>
        </w:numPr>
        <w:rPr>
          <w:rFonts w:ascii="Palatino" w:hAnsi="Palatino"/>
        </w:rPr>
      </w:pPr>
      <w:r>
        <w:rPr>
          <w:rFonts w:ascii="Palatino" w:hAnsi="Palatino"/>
        </w:rPr>
        <w:t>telling jokes or anecdotes intended to demean others or make them feel unwelcome;</w:t>
      </w:r>
    </w:p>
    <w:p w14:paraId="0B173EAC" w14:textId="77777777" w:rsidR="00582777" w:rsidRDefault="00582777" w:rsidP="00582777">
      <w:pPr>
        <w:pStyle w:val="ListParagraph"/>
        <w:numPr>
          <w:ilvl w:val="0"/>
          <w:numId w:val="1"/>
        </w:numPr>
        <w:rPr>
          <w:rFonts w:ascii="Palatino" w:hAnsi="Palatino"/>
        </w:rPr>
      </w:pPr>
      <w:r w:rsidRPr="00582777">
        <w:rPr>
          <w:rFonts w:ascii="Palatino" w:hAnsi="Palatino"/>
        </w:rPr>
        <w:t xml:space="preserve">interfering with a person’s personal property or work equipment; </w:t>
      </w:r>
    </w:p>
    <w:p w14:paraId="08C9014A" w14:textId="750B0CCE" w:rsidR="00582777" w:rsidRDefault="00582777" w:rsidP="00582777">
      <w:pPr>
        <w:pStyle w:val="ListParagraph"/>
        <w:numPr>
          <w:ilvl w:val="0"/>
          <w:numId w:val="1"/>
        </w:numPr>
        <w:rPr>
          <w:rFonts w:ascii="Palatino" w:hAnsi="Palatino"/>
        </w:rPr>
      </w:pPr>
      <w:r w:rsidRPr="00582777">
        <w:rPr>
          <w:rFonts w:ascii="Palatino" w:hAnsi="Palatino"/>
        </w:rPr>
        <w:t>circulating inappropriate or embarrassing photos or videos via e-mail</w:t>
      </w:r>
      <w:r w:rsidR="00390653">
        <w:rPr>
          <w:rFonts w:ascii="Palatino" w:hAnsi="Palatino"/>
        </w:rPr>
        <w:t>,</w:t>
      </w:r>
      <w:r w:rsidRPr="00582777">
        <w:rPr>
          <w:rFonts w:ascii="Palatino" w:hAnsi="Palatino"/>
        </w:rPr>
        <w:t xml:space="preserve"> social media</w:t>
      </w:r>
      <w:r w:rsidR="00390653">
        <w:rPr>
          <w:rFonts w:ascii="Palatino" w:hAnsi="Palatino"/>
        </w:rPr>
        <w:t>, or by other means</w:t>
      </w:r>
      <w:r w:rsidRPr="00582777">
        <w:rPr>
          <w:rFonts w:ascii="Palatino" w:hAnsi="Palatino"/>
        </w:rPr>
        <w:t xml:space="preserve">; </w:t>
      </w:r>
    </w:p>
    <w:p w14:paraId="4F5BA13F" w14:textId="0461B03A" w:rsidR="00582777" w:rsidRDefault="00582777" w:rsidP="00582777">
      <w:pPr>
        <w:pStyle w:val="ListParagraph"/>
        <w:numPr>
          <w:ilvl w:val="0"/>
          <w:numId w:val="1"/>
        </w:numPr>
        <w:rPr>
          <w:rFonts w:ascii="Palatino" w:hAnsi="Palatino"/>
        </w:rPr>
      </w:pPr>
      <w:r w:rsidRPr="00582777">
        <w:rPr>
          <w:rFonts w:ascii="Palatino" w:hAnsi="Palatino"/>
        </w:rPr>
        <w:t xml:space="preserve">unwanted physical contact; </w:t>
      </w:r>
    </w:p>
    <w:p w14:paraId="6CE18CD1" w14:textId="4F9C5014" w:rsidR="00582777" w:rsidRDefault="00582777" w:rsidP="00582777">
      <w:pPr>
        <w:pStyle w:val="ListParagraph"/>
        <w:numPr>
          <w:ilvl w:val="0"/>
          <w:numId w:val="1"/>
        </w:numPr>
        <w:rPr>
          <w:rFonts w:ascii="Palatino" w:hAnsi="Palatino"/>
        </w:rPr>
      </w:pPr>
      <w:r w:rsidRPr="00582777">
        <w:rPr>
          <w:rFonts w:ascii="Palatino" w:hAnsi="Palatino"/>
        </w:rPr>
        <w:lastRenderedPageBreak/>
        <w:t xml:space="preserve">purposefully excluding, isolating, or marginalizing a person from normal work </w:t>
      </w:r>
      <w:r>
        <w:rPr>
          <w:rFonts w:ascii="Palatino" w:hAnsi="Palatino"/>
        </w:rPr>
        <w:t xml:space="preserve">or classroom </w:t>
      </w:r>
      <w:r w:rsidRPr="00582777">
        <w:rPr>
          <w:rFonts w:ascii="Palatino" w:hAnsi="Palatino"/>
        </w:rPr>
        <w:t>activities</w:t>
      </w:r>
      <w:r w:rsidR="005979BE">
        <w:rPr>
          <w:rFonts w:ascii="Palatino" w:hAnsi="Palatino"/>
        </w:rPr>
        <w:t xml:space="preserve">; </w:t>
      </w:r>
    </w:p>
    <w:p w14:paraId="5FFF3843" w14:textId="56C56DC3" w:rsidR="001A4085" w:rsidRDefault="001A4085" w:rsidP="00582777">
      <w:pPr>
        <w:pStyle w:val="ListParagraph"/>
        <w:numPr>
          <w:ilvl w:val="0"/>
          <w:numId w:val="1"/>
        </w:numPr>
        <w:rPr>
          <w:rFonts w:ascii="Palatino" w:hAnsi="Palatino"/>
        </w:rPr>
      </w:pPr>
      <w:r>
        <w:rPr>
          <w:rFonts w:ascii="Palatino" w:hAnsi="Palatino"/>
        </w:rPr>
        <w:t>encouraging others to act, singly or in a group, to bully or harass other individuals;</w:t>
      </w:r>
    </w:p>
    <w:p w14:paraId="015AEA96" w14:textId="6126529E" w:rsidR="00816D74" w:rsidRDefault="005979BE" w:rsidP="005979BE">
      <w:pPr>
        <w:pStyle w:val="ListParagraph"/>
        <w:numPr>
          <w:ilvl w:val="0"/>
          <w:numId w:val="2"/>
        </w:numPr>
        <w:ind w:left="720"/>
        <w:outlineLvl w:val="0"/>
        <w:rPr>
          <w:rFonts w:ascii="Palatino" w:hAnsi="Palatino"/>
        </w:rPr>
      </w:pPr>
      <w:r w:rsidRPr="00745B2F">
        <w:rPr>
          <w:rFonts w:ascii="Palatino" w:hAnsi="Palatino"/>
          <w:b/>
          <w:iCs/>
        </w:rPr>
        <w:t>badgering</w:t>
      </w:r>
      <w:r w:rsidRPr="008D556C">
        <w:rPr>
          <w:rFonts w:ascii="Palatino" w:hAnsi="Palatino"/>
          <w:iCs/>
        </w:rPr>
        <w:t xml:space="preserve"> people, which entails </w:t>
      </w:r>
      <w:r w:rsidR="008D556C" w:rsidRPr="00255201">
        <w:rPr>
          <w:rFonts w:ascii="Palatino" w:hAnsi="Palatino"/>
          <w:iCs/>
        </w:rPr>
        <w:t>r</w:t>
      </w:r>
      <w:r w:rsidR="00816D74" w:rsidRPr="00745B2F">
        <w:rPr>
          <w:rFonts w:ascii="Palatino" w:hAnsi="Palatino"/>
          <w:iCs/>
        </w:rPr>
        <w:t>epeatedly</w:t>
      </w:r>
      <w:r w:rsidR="00816D74" w:rsidRPr="005979BE">
        <w:rPr>
          <w:rFonts w:ascii="Palatino" w:hAnsi="Palatino"/>
        </w:rPr>
        <w:t xml:space="preserve"> demanding of an individual that </w:t>
      </w:r>
      <w:r w:rsidR="008A3CE3">
        <w:rPr>
          <w:rFonts w:ascii="Palatino" w:hAnsi="Palatino"/>
        </w:rPr>
        <w:t>the individual</w:t>
      </w:r>
      <w:r>
        <w:rPr>
          <w:rFonts w:ascii="Palatino" w:hAnsi="Palatino"/>
        </w:rPr>
        <w:t xml:space="preserve"> </w:t>
      </w:r>
      <w:r w:rsidR="00816D74" w:rsidRPr="005979BE">
        <w:rPr>
          <w:rFonts w:ascii="Palatino" w:hAnsi="Palatino"/>
        </w:rPr>
        <w:t>do tasks</w:t>
      </w:r>
      <w:r>
        <w:rPr>
          <w:rFonts w:ascii="Palatino" w:hAnsi="Palatino"/>
        </w:rPr>
        <w:t xml:space="preserve"> or take actions th</w:t>
      </w:r>
      <w:r w:rsidR="00816D74" w:rsidRPr="005979BE">
        <w:rPr>
          <w:rFonts w:ascii="Palatino" w:hAnsi="Palatino"/>
        </w:rPr>
        <w:t>at</w:t>
      </w:r>
      <w:r w:rsidR="001D36FD" w:rsidRPr="005979BE">
        <w:rPr>
          <w:rFonts w:ascii="Palatino" w:hAnsi="Palatino"/>
        </w:rPr>
        <w:t xml:space="preserve"> are</w:t>
      </w:r>
      <w:r>
        <w:rPr>
          <w:rFonts w:ascii="Palatino" w:hAnsi="Palatino"/>
        </w:rPr>
        <w:t xml:space="preserve"> </w:t>
      </w:r>
      <w:r w:rsidRPr="005979BE">
        <w:rPr>
          <w:rFonts w:ascii="Palatino" w:hAnsi="Palatino"/>
        </w:rPr>
        <w:t xml:space="preserve">inconsistent with </w:t>
      </w:r>
      <w:r w:rsidR="008A3CE3">
        <w:rPr>
          <w:rFonts w:ascii="Palatino" w:hAnsi="Palatino"/>
        </w:rPr>
        <w:t>that individual’s</w:t>
      </w:r>
      <w:r w:rsidRPr="005979BE">
        <w:rPr>
          <w:rFonts w:ascii="Palatino" w:hAnsi="Palatino"/>
        </w:rPr>
        <w:t xml:space="preserve"> job, are not </w:t>
      </w:r>
      <w:r w:rsidR="008A3CE3">
        <w:rPr>
          <w:rFonts w:ascii="Palatino" w:hAnsi="Palatino"/>
        </w:rPr>
        <w:t>that individual’s</w:t>
      </w:r>
      <w:r w:rsidRPr="005979BE">
        <w:rPr>
          <w:rFonts w:ascii="Palatino" w:hAnsi="Palatino"/>
        </w:rPr>
        <w:t xml:space="preserve"> responsibility, for which the faculty member does not have authority to order be done</w:t>
      </w:r>
      <w:r>
        <w:rPr>
          <w:rFonts w:ascii="Palatino" w:hAnsi="Palatino"/>
        </w:rPr>
        <w:t xml:space="preserve">, or repeatedly refusing to take “no” for </w:t>
      </w:r>
      <w:r w:rsidR="005B0F88">
        <w:rPr>
          <w:rFonts w:ascii="Palatino" w:hAnsi="Palatino"/>
        </w:rPr>
        <w:t xml:space="preserve">an </w:t>
      </w:r>
      <w:r>
        <w:rPr>
          <w:rFonts w:ascii="Palatino" w:hAnsi="Palatino"/>
        </w:rPr>
        <w:t>answer when another faculty member, staff, or student is within her/his</w:t>
      </w:r>
      <w:r w:rsidR="008A3CE3">
        <w:rPr>
          <w:rFonts w:ascii="Palatino" w:hAnsi="Palatino"/>
        </w:rPr>
        <w:t>/their</w:t>
      </w:r>
      <w:r>
        <w:rPr>
          <w:rFonts w:ascii="Palatino" w:hAnsi="Palatino"/>
        </w:rPr>
        <w:t xml:space="preserve"> right to decline a demand;</w:t>
      </w:r>
      <w:r w:rsidR="001D36FD">
        <w:rPr>
          <w:rFonts w:ascii="Palatino" w:hAnsi="Palatino"/>
        </w:rPr>
        <w:t xml:space="preserve"> </w:t>
      </w:r>
      <w:r>
        <w:rPr>
          <w:rFonts w:ascii="Palatino" w:hAnsi="Palatino"/>
        </w:rPr>
        <w:t>or</w:t>
      </w:r>
    </w:p>
    <w:p w14:paraId="7E5ADECE" w14:textId="23EB587D" w:rsidR="00F31496" w:rsidRDefault="005979BE" w:rsidP="005979BE">
      <w:pPr>
        <w:pStyle w:val="ListParagraph"/>
        <w:numPr>
          <w:ilvl w:val="0"/>
          <w:numId w:val="2"/>
        </w:numPr>
        <w:ind w:left="720"/>
        <w:rPr>
          <w:rFonts w:ascii="Palatino" w:hAnsi="Palatino"/>
        </w:rPr>
      </w:pPr>
      <w:r w:rsidRPr="00745B2F">
        <w:rPr>
          <w:rFonts w:ascii="Palatino" w:hAnsi="Palatino"/>
          <w:bCs/>
          <w:iCs/>
        </w:rPr>
        <w:t>pressuring</w:t>
      </w:r>
      <w:r>
        <w:rPr>
          <w:rFonts w:ascii="Palatino" w:hAnsi="Palatino"/>
          <w:b/>
          <w:i/>
        </w:rPr>
        <w:t xml:space="preserve"> </w:t>
      </w:r>
      <w:r>
        <w:rPr>
          <w:rFonts w:ascii="Palatino" w:hAnsi="Palatino"/>
        </w:rPr>
        <w:t xml:space="preserve">an individual to </w:t>
      </w:r>
      <w:r w:rsidR="001D36FD">
        <w:rPr>
          <w:rFonts w:ascii="Palatino" w:hAnsi="Palatino"/>
        </w:rPr>
        <w:t xml:space="preserve">provide information that </w:t>
      </w:r>
      <w:r w:rsidR="008A3CE3">
        <w:rPr>
          <w:rFonts w:ascii="Palatino" w:hAnsi="Palatino"/>
        </w:rPr>
        <w:t>the individual</w:t>
      </w:r>
      <w:r w:rsidR="001D36FD">
        <w:rPr>
          <w:rFonts w:ascii="Palatino" w:hAnsi="Palatino"/>
        </w:rPr>
        <w:t xml:space="preserve"> is not authorized to release (or may not even possess</w:t>
      </w:r>
      <w:r>
        <w:rPr>
          <w:rFonts w:ascii="Palatino" w:hAnsi="Palatino"/>
        </w:rPr>
        <w:t>).</w:t>
      </w:r>
    </w:p>
    <w:p w14:paraId="6429F11F" w14:textId="77777777" w:rsidR="00B45345" w:rsidRDefault="00B45345" w:rsidP="001D36FD">
      <w:pPr>
        <w:rPr>
          <w:rFonts w:ascii="Palatino" w:hAnsi="Palatino"/>
        </w:rPr>
      </w:pPr>
    </w:p>
    <w:p w14:paraId="121932AD" w14:textId="767C17D6" w:rsidR="001D36FD" w:rsidRDefault="005979BE" w:rsidP="001D36FD">
      <w:pPr>
        <w:rPr>
          <w:rFonts w:ascii="Palatino" w:hAnsi="Palatino"/>
        </w:rPr>
      </w:pPr>
      <w:r w:rsidRPr="005979BE">
        <w:rPr>
          <w:rFonts w:ascii="Palatino" w:hAnsi="Palatino"/>
        </w:rPr>
        <w:t>B</w:t>
      </w:r>
      <w:r w:rsidR="001D36FD" w:rsidRPr="005979BE">
        <w:rPr>
          <w:rFonts w:ascii="Palatino" w:hAnsi="Palatino"/>
        </w:rPr>
        <w:t>adgering</w:t>
      </w:r>
      <w:r>
        <w:rPr>
          <w:rFonts w:ascii="Palatino" w:hAnsi="Palatino"/>
        </w:rPr>
        <w:t xml:space="preserve"> or pressuring</w:t>
      </w:r>
      <w:r w:rsidR="00F31496">
        <w:rPr>
          <w:rFonts w:ascii="Palatino" w:hAnsi="Palatino"/>
        </w:rPr>
        <w:t xml:space="preserve"> </w:t>
      </w:r>
      <w:r w:rsidR="001D36FD">
        <w:rPr>
          <w:rFonts w:ascii="Palatino" w:hAnsi="Palatino"/>
        </w:rPr>
        <w:t>can constitute bullying even if unaccompanied by yelling, screaming, or other behavior noted above as unacceptable.</w:t>
      </w:r>
      <w:r w:rsidR="00CD7604">
        <w:rPr>
          <w:rFonts w:ascii="Palatino" w:hAnsi="Palatino"/>
        </w:rPr>
        <w:t xml:space="preserve"> Note that bullying or demeaning communications can be oral or written, including via </w:t>
      </w:r>
      <w:r w:rsidR="001957D6">
        <w:rPr>
          <w:rFonts w:ascii="Palatino" w:hAnsi="Palatino"/>
        </w:rPr>
        <w:t xml:space="preserve">various </w:t>
      </w:r>
      <w:r w:rsidR="00CD7604">
        <w:rPr>
          <w:rFonts w:ascii="Palatino" w:hAnsi="Palatino"/>
        </w:rPr>
        <w:t>electronic means.</w:t>
      </w:r>
    </w:p>
    <w:p w14:paraId="0338CDC3" w14:textId="42D44BE4" w:rsidR="00EC09DD" w:rsidRDefault="00EC09DD" w:rsidP="001D36FD">
      <w:pPr>
        <w:rPr>
          <w:rFonts w:ascii="Palatino" w:hAnsi="Palatino"/>
        </w:rPr>
      </w:pPr>
    </w:p>
    <w:p w14:paraId="65703115" w14:textId="24875E75" w:rsidR="00C93E61" w:rsidRPr="009177A9" w:rsidRDefault="00C93E61" w:rsidP="008D556C">
      <w:pPr>
        <w:pStyle w:val="Heading1"/>
      </w:pPr>
      <w:bookmarkStart w:id="3" w:name="_Toc15464760"/>
      <w:r w:rsidRPr="008D556C">
        <w:t xml:space="preserve">Relationship to </w:t>
      </w:r>
      <w:r w:rsidR="003E76B4">
        <w:t>S</w:t>
      </w:r>
      <w:r w:rsidRPr="008D556C">
        <w:t xml:space="preserve">exual </w:t>
      </w:r>
      <w:r w:rsidR="003E76B4">
        <w:t>H</w:t>
      </w:r>
      <w:r w:rsidRPr="008D556C">
        <w:t xml:space="preserve">arassment or </w:t>
      </w:r>
      <w:r w:rsidR="003E76B4">
        <w:t>P</w:t>
      </w:r>
      <w:r w:rsidRPr="008D556C">
        <w:t>rotected</w:t>
      </w:r>
      <w:r w:rsidR="003E76B4">
        <w:t>-C</w:t>
      </w:r>
      <w:r w:rsidRPr="008D556C">
        <w:t xml:space="preserve">ategory </w:t>
      </w:r>
      <w:r w:rsidR="003E76B4">
        <w:t>D</w:t>
      </w:r>
      <w:r w:rsidRPr="008D556C">
        <w:t>iscrimination</w:t>
      </w:r>
      <w:bookmarkEnd w:id="3"/>
    </w:p>
    <w:p w14:paraId="104F32D9" w14:textId="3EA26370" w:rsidR="00354066" w:rsidRPr="008A3CE3" w:rsidRDefault="00C93E61" w:rsidP="00354066">
      <w:pPr>
        <w:rPr>
          <w:rFonts w:ascii="Palatino" w:eastAsia="Times New Roman" w:hAnsi="Palatino" w:cs="Times New Roman"/>
        </w:rPr>
      </w:pPr>
      <w:r>
        <w:rPr>
          <w:rFonts w:ascii="Palatino" w:hAnsi="Palatino"/>
        </w:rPr>
        <w:t>Sometimes bullying co-occurs with behaviors that qualify as sexual harassment or protected category discrimin</w:t>
      </w:r>
      <w:r w:rsidRPr="008A3CE3">
        <w:rPr>
          <w:rFonts w:ascii="Palatino" w:hAnsi="Palatino"/>
        </w:rPr>
        <w:t>ation. The University has policies to address these specific concerns</w:t>
      </w:r>
      <w:r w:rsidR="003A7F4F" w:rsidRPr="008A3CE3">
        <w:rPr>
          <w:rFonts w:ascii="Palatino" w:hAnsi="Palatino"/>
        </w:rPr>
        <w:t>:</w:t>
      </w:r>
      <w:r w:rsidR="00354066" w:rsidRPr="008A3CE3">
        <w:rPr>
          <w:rFonts w:ascii="Palatino" w:hAnsi="Palatino"/>
        </w:rPr>
        <w:t xml:space="preserve"> </w:t>
      </w:r>
      <w:r w:rsidRPr="008A3CE3">
        <w:rPr>
          <w:rFonts w:ascii="Palatino" w:hAnsi="Palatino"/>
        </w:rPr>
        <w:t>see</w:t>
      </w:r>
      <w:r w:rsidR="00354066" w:rsidRPr="008A3CE3">
        <w:rPr>
          <w:rFonts w:ascii="Palatino" w:hAnsi="Palatino"/>
        </w:rPr>
        <w:t xml:space="preserve"> the UC Policy on S</w:t>
      </w:r>
      <w:r w:rsidR="003A7F4F" w:rsidRPr="008A3CE3">
        <w:rPr>
          <w:rFonts w:ascii="Palatino" w:hAnsi="Palatino"/>
        </w:rPr>
        <w:t xml:space="preserve">exual </w:t>
      </w:r>
      <w:r w:rsidR="00354066" w:rsidRPr="008A3CE3">
        <w:rPr>
          <w:rFonts w:ascii="Palatino" w:hAnsi="Palatino"/>
        </w:rPr>
        <w:t>V</w:t>
      </w:r>
      <w:r w:rsidR="003A7F4F" w:rsidRPr="008A3CE3">
        <w:rPr>
          <w:rFonts w:ascii="Palatino" w:hAnsi="Palatino"/>
        </w:rPr>
        <w:t>iolence/</w:t>
      </w:r>
      <w:r w:rsidR="00354066" w:rsidRPr="008A3CE3">
        <w:rPr>
          <w:rFonts w:ascii="Palatino" w:hAnsi="Palatino"/>
        </w:rPr>
        <w:t>S</w:t>
      </w:r>
      <w:r w:rsidR="003A7F4F" w:rsidRPr="008A3CE3">
        <w:rPr>
          <w:rFonts w:ascii="Palatino" w:hAnsi="Palatino"/>
        </w:rPr>
        <w:t xml:space="preserve">exual </w:t>
      </w:r>
      <w:r w:rsidR="00354066" w:rsidRPr="008A3CE3">
        <w:rPr>
          <w:rFonts w:ascii="Palatino" w:hAnsi="Palatino"/>
        </w:rPr>
        <w:t>H</w:t>
      </w:r>
      <w:r w:rsidR="003A7F4F" w:rsidRPr="008A3CE3">
        <w:rPr>
          <w:rFonts w:ascii="Palatino" w:hAnsi="Palatino"/>
        </w:rPr>
        <w:t>arassment (</w:t>
      </w:r>
      <w:proofErr w:type="gramStart"/>
      <w:r w:rsidR="003A7F4F" w:rsidRPr="008A3CE3">
        <w:rPr>
          <w:rFonts w:ascii="Palatino" w:hAnsi="Palatino"/>
        </w:rPr>
        <w:t>SVSH)</w:t>
      </w:r>
      <w:r w:rsidR="00354066" w:rsidRPr="008A3CE3">
        <w:rPr>
          <w:rFonts w:ascii="Palatino" w:hAnsi="Palatino"/>
        </w:rPr>
        <w:t xml:space="preserve"> </w:t>
      </w:r>
      <w:r w:rsidRPr="008A3CE3">
        <w:rPr>
          <w:rFonts w:ascii="Palatino" w:hAnsi="Palatino"/>
        </w:rPr>
        <w:t xml:space="preserve"> </w:t>
      </w:r>
      <w:r w:rsidR="00354066" w:rsidRPr="008A3CE3">
        <w:rPr>
          <w:rFonts w:ascii="Palatino" w:hAnsi="Palatino"/>
        </w:rPr>
        <w:t xml:space="preserve"> </w:t>
      </w:r>
      <w:proofErr w:type="gramEnd"/>
      <w:r w:rsidR="00354066" w:rsidRPr="008A3CE3">
        <w:rPr>
          <w:rFonts w:ascii="Palatino" w:hAnsi="Palatino"/>
        </w:rPr>
        <w:t>(</w:t>
      </w:r>
      <w:hyperlink r:id="rId8" w:history="1">
        <w:r w:rsidR="00354066" w:rsidRPr="008A3CE3">
          <w:rPr>
            <w:rStyle w:val="Hyperlink"/>
            <w:rFonts w:ascii="Palatino" w:hAnsi="Palatino"/>
          </w:rPr>
          <w:t>https://policy.ucop.edu/doc/4000385/SVSH</w:t>
        </w:r>
      </w:hyperlink>
      <w:r w:rsidR="00354066" w:rsidRPr="008A3CE3">
        <w:rPr>
          <w:rFonts w:ascii="Palatino" w:hAnsi="Palatino"/>
        </w:rPr>
        <w:t>) and the UC Policy on Discrimination</w:t>
      </w:r>
      <w:r w:rsidR="003A7F4F" w:rsidRPr="008A3CE3">
        <w:rPr>
          <w:rFonts w:ascii="Palatino" w:hAnsi="Palatino"/>
        </w:rPr>
        <w:t xml:space="preserve"> and</w:t>
      </w:r>
      <w:r w:rsidR="00354066" w:rsidRPr="008A3CE3">
        <w:rPr>
          <w:rFonts w:ascii="Palatino" w:hAnsi="Palatino"/>
        </w:rPr>
        <w:t xml:space="preserve"> Harassment in the Workplace</w:t>
      </w:r>
    </w:p>
    <w:p w14:paraId="78D29CBF" w14:textId="0710932D" w:rsidR="00C93E61" w:rsidRPr="008A3CE3" w:rsidRDefault="00354066" w:rsidP="00C93E61">
      <w:pPr>
        <w:rPr>
          <w:rFonts w:ascii="Palatino" w:hAnsi="Palatino"/>
        </w:rPr>
      </w:pPr>
      <w:r w:rsidRPr="008A3CE3">
        <w:rPr>
          <w:rFonts w:ascii="Palatino" w:hAnsi="Palatino"/>
        </w:rPr>
        <w:t>(</w:t>
      </w:r>
      <w:hyperlink r:id="rId9" w:history="1">
        <w:r w:rsidRPr="008A3CE3">
          <w:rPr>
            <w:rStyle w:val="Hyperlink"/>
            <w:rFonts w:ascii="Palatino" w:hAnsi="Palatino"/>
          </w:rPr>
          <w:t>https://policy.ucop.edu/doc/4000376/DiscHarassAffirmAction</w:t>
        </w:r>
      </w:hyperlink>
      <w:r w:rsidRPr="008A3CE3">
        <w:rPr>
          <w:rFonts w:ascii="Palatino" w:hAnsi="Palatino"/>
        </w:rPr>
        <w:t xml:space="preserve">). Allegations of behavior violating these </w:t>
      </w:r>
      <w:r w:rsidR="00C93E61" w:rsidRPr="008A3CE3">
        <w:rPr>
          <w:rFonts w:ascii="Palatino" w:hAnsi="Palatino"/>
        </w:rPr>
        <w:t>policies</w:t>
      </w:r>
      <w:r w:rsidRPr="008A3CE3">
        <w:rPr>
          <w:rFonts w:ascii="Palatino" w:hAnsi="Palatino"/>
        </w:rPr>
        <w:t xml:space="preserve"> should be reported to the Office for Prevention of Harassment and Discrimination (OPHD)</w:t>
      </w:r>
      <w:r w:rsidR="00C93E61" w:rsidRPr="008A3CE3">
        <w:rPr>
          <w:rFonts w:ascii="Palatino" w:hAnsi="Palatino"/>
        </w:rPr>
        <w:t xml:space="preserve">. To the extent a faculty member may be engaged in demeaning behavior of others that falls both within and outside the SVSH </w:t>
      </w:r>
      <w:r w:rsidRPr="008A3CE3">
        <w:rPr>
          <w:rFonts w:ascii="Palatino" w:hAnsi="Palatino"/>
        </w:rPr>
        <w:t xml:space="preserve">and Workplace Discrimination </w:t>
      </w:r>
      <w:r w:rsidR="00C93E61" w:rsidRPr="008A3CE3">
        <w:rPr>
          <w:rFonts w:ascii="Palatino" w:hAnsi="Palatino"/>
        </w:rPr>
        <w:t>polic</w:t>
      </w:r>
      <w:r w:rsidRPr="008A3CE3">
        <w:rPr>
          <w:rFonts w:ascii="Palatino" w:hAnsi="Palatino"/>
        </w:rPr>
        <w:t>ies</w:t>
      </w:r>
      <w:r w:rsidR="00C93E61" w:rsidRPr="008A3CE3">
        <w:rPr>
          <w:rFonts w:ascii="Palatino" w:hAnsi="Palatino"/>
        </w:rPr>
        <w:t>, the portion outside is addressed by these guidelines.</w:t>
      </w:r>
    </w:p>
    <w:p w14:paraId="7EE49C4B" w14:textId="234CDD50" w:rsidR="00C93E61" w:rsidRDefault="00C93E61" w:rsidP="001D36FD">
      <w:pPr>
        <w:rPr>
          <w:rFonts w:ascii="Palatino" w:hAnsi="Palatino"/>
        </w:rPr>
      </w:pPr>
    </w:p>
    <w:p w14:paraId="56D30779" w14:textId="32932C60" w:rsidR="00C93E61" w:rsidRPr="008D556C" w:rsidRDefault="00D74579" w:rsidP="008D556C">
      <w:pPr>
        <w:pStyle w:val="Heading1"/>
      </w:pPr>
      <w:bookmarkStart w:id="4" w:name="_Toc15464761"/>
      <w:r w:rsidRPr="008D556C">
        <w:t xml:space="preserve">Impact of </w:t>
      </w:r>
      <w:r w:rsidR="003E76B4">
        <w:t>B</w:t>
      </w:r>
      <w:r w:rsidRPr="008D556C">
        <w:t>ullying</w:t>
      </w:r>
      <w:bookmarkEnd w:id="4"/>
    </w:p>
    <w:p w14:paraId="669E44CC" w14:textId="3DF28A03" w:rsidR="00D74579" w:rsidRPr="00D9403A" w:rsidRDefault="00D74579" w:rsidP="00D74579">
      <w:pPr>
        <w:rPr>
          <w:rFonts w:ascii="Palatino" w:hAnsi="Palatino"/>
        </w:rPr>
      </w:pPr>
      <w:r w:rsidRPr="00D9403A">
        <w:rPr>
          <w:rFonts w:ascii="Palatino" w:hAnsi="Palatino"/>
        </w:rPr>
        <w:t xml:space="preserve">A pattern of behavior can amount to bullying even if there is no conscious, malicious intent. Saying “I didn’t mean to hurt you,” even if true, does not negate the damage of a severe incident, or pervasive pattern, of bullying. It is important to recognize the </w:t>
      </w:r>
      <w:r w:rsidR="00481755" w:rsidRPr="00D9403A">
        <w:rPr>
          <w:rFonts w:ascii="Palatino" w:hAnsi="Palatino"/>
        </w:rPr>
        <w:t>effects</w:t>
      </w:r>
      <w:r w:rsidRPr="00D9403A">
        <w:rPr>
          <w:rFonts w:ascii="Palatino" w:hAnsi="Palatino"/>
        </w:rPr>
        <w:t xml:space="preserve"> that one’s behavior can have on others</w:t>
      </w:r>
      <w:r w:rsidR="007A558C" w:rsidRPr="00D9403A">
        <w:rPr>
          <w:rFonts w:ascii="Palatino" w:hAnsi="Palatino"/>
        </w:rPr>
        <w:t xml:space="preserve">, </w:t>
      </w:r>
      <w:r w:rsidRPr="00D9403A">
        <w:rPr>
          <w:rFonts w:ascii="Palatino" w:hAnsi="Palatino"/>
        </w:rPr>
        <w:t>to take seriously any feedback one receives in this regard, and to stop behavior that is harmful.</w:t>
      </w:r>
      <w:r w:rsidR="007A558C" w:rsidRPr="00D9403A">
        <w:rPr>
          <w:rFonts w:ascii="Palatino" w:hAnsi="Palatino"/>
        </w:rPr>
        <w:t xml:space="preserve"> It is especially important for faculty</w:t>
      </w:r>
      <w:r w:rsidR="008A3CE3" w:rsidRPr="00D9403A">
        <w:rPr>
          <w:rFonts w:ascii="Palatino" w:hAnsi="Palatino"/>
        </w:rPr>
        <w:t>, who tend to be</w:t>
      </w:r>
      <w:r w:rsidR="007A558C" w:rsidRPr="00D9403A">
        <w:rPr>
          <w:rFonts w:ascii="Palatino" w:hAnsi="Palatino"/>
        </w:rPr>
        <w:t xml:space="preserve"> in positions of relative power and privilege</w:t>
      </w:r>
      <w:r w:rsidR="008A3CE3" w:rsidRPr="00D9403A">
        <w:rPr>
          <w:rFonts w:ascii="Palatino" w:hAnsi="Palatino"/>
        </w:rPr>
        <w:t>,</w:t>
      </w:r>
      <w:r w:rsidR="007A558C" w:rsidRPr="00D9403A">
        <w:rPr>
          <w:rFonts w:ascii="Palatino" w:hAnsi="Palatino"/>
        </w:rPr>
        <w:t xml:space="preserve"> to be aware of how their behaviors may be perceived.</w:t>
      </w:r>
    </w:p>
    <w:p w14:paraId="60C2221F" w14:textId="77777777" w:rsidR="00D74579" w:rsidRPr="00D9403A" w:rsidRDefault="00D74579" w:rsidP="00D74579">
      <w:pPr>
        <w:rPr>
          <w:rFonts w:ascii="Palatino" w:hAnsi="Palatino"/>
        </w:rPr>
      </w:pPr>
    </w:p>
    <w:p w14:paraId="12A3DB34" w14:textId="2E8B0DD7" w:rsidR="00D74579" w:rsidRPr="00D9403A" w:rsidRDefault="00D74579" w:rsidP="00D74579">
      <w:pPr>
        <w:rPr>
          <w:rFonts w:ascii="Palatino" w:hAnsi="Palatino"/>
        </w:rPr>
      </w:pPr>
      <w:r w:rsidRPr="00D9403A">
        <w:rPr>
          <w:rFonts w:ascii="Palatino" w:hAnsi="Palatino"/>
        </w:rPr>
        <w:t>Like sexual harassment, bullying has a negative effect on the entire community</w:t>
      </w:r>
      <w:r w:rsidR="001413C4" w:rsidRPr="00D9403A">
        <w:rPr>
          <w:rFonts w:ascii="Palatino" w:hAnsi="Palatino"/>
        </w:rPr>
        <w:t xml:space="preserve">—not only </w:t>
      </w:r>
      <w:r w:rsidRPr="00D9403A">
        <w:rPr>
          <w:rFonts w:ascii="Palatino" w:hAnsi="Palatino"/>
        </w:rPr>
        <w:t xml:space="preserve">on the target of the bullying, but also on observers. Bullying diminishes an individual’s ability to be successful as a student, as a researcher, as an employee. It erodes confidence and productivity, and can be severely damaging psychologically. </w:t>
      </w:r>
    </w:p>
    <w:p w14:paraId="331D087F" w14:textId="65DDD5EE" w:rsidR="00D74579" w:rsidRPr="00D9403A" w:rsidRDefault="00D74579" w:rsidP="00D74579">
      <w:pPr>
        <w:rPr>
          <w:rFonts w:ascii="Palatino" w:hAnsi="Palatino"/>
        </w:rPr>
      </w:pPr>
    </w:p>
    <w:p w14:paraId="0A64F87C" w14:textId="1A276E00" w:rsidR="008D556C" w:rsidRDefault="008D556C" w:rsidP="00745B2F">
      <w:pPr>
        <w:pStyle w:val="Heading1"/>
      </w:pPr>
      <w:bookmarkStart w:id="5" w:name="_Toc15464762"/>
      <w:r>
        <w:lastRenderedPageBreak/>
        <w:t xml:space="preserve">What </w:t>
      </w:r>
      <w:r w:rsidR="003E76B4">
        <w:t>M</w:t>
      </w:r>
      <w:r>
        <w:t xml:space="preserve">ay </w:t>
      </w:r>
      <w:r w:rsidR="003426A0">
        <w:t>N</w:t>
      </w:r>
      <w:r>
        <w:t xml:space="preserve">ot be </w:t>
      </w:r>
      <w:r w:rsidR="003E76B4">
        <w:t>B</w:t>
      </w:r>
      <w:r>
        <w:t>ullying?</w:t>
      </w:r>
      <w:bookmarkEnd w:id="5"/>
    </w:p>
    <w:p w14:paraId="4071BE4C" w14:textId="58335357" w:rsidR="00D74579" w:rsidRPr="00D9403A" w:rsidRDefault="00D74579" w:rsidP="00D74579">
      <w:pPr>
        <w:rPr>
          <w:rFonts w:ascii="Palatino" w:hAnsi="Palatino"/>
        </w:rPr>
      </w:pPr>
      <w:r w:rsidRPr="00D9403A">
        <w:rPr>
          <w:rFonts w:ascii="Palatino" w:hAnsi="Palatino"/>
        </w:rPr>
        <w:t>It is important to recognize that not all interactions that may be unpleasant, such as delivery of constructive criticism, or a negative performance review, or a simple disagreement, are necessarily bullying.</w:t>
      </w:r>
    </w:p>
    <w:p w14:paraId="7A482EF2" w14:textId="2BA4A1BF" w:rsidR="00D74579" w:rsidRDefault="00D74579" w:rsidP="001D36FD">
      <w:pPr>
        <w:rPr>
          <w:rFonts w:ascii="Palatino" w:hAnsi="Palatino"/>
        </w:rPr>
      </w:pPr>
    </w:p>
    <w:p w14:paraId="5839CD8B" w14:textId="6C6A3855" w:rsidR="00D53B7D" w:rsidRPr="009177A9" w:rsidRDefault="00D53B7D" w:rsidP="009177A9">
      <w:pPr>
        <w:pStyle w:val="Heading2"/>
      </w:pPr>
      <w:r w:rsidRPr="009177A9">
        <w:t>Bullying or Demeaning Behavior as Opposed to Rudeness, Incivility, Lack of Collegiality</w:t>
      </w:r>
      <w:r w:rsidR="00A2607F" w:rsidRPr="009177A9">
        <w:t>, or Assertive Behavior</w:t>
      </w:r>
    </w:p>
    <w:p w14:paraId="0CA5243D" w14:textId="3103E4F1" w:rsidR="003802BC" w:rsidRDefault="00D10364" w:rsidP="003802BC">
      <w:pPr>
        <w:outlineLvl w:val="0"/>
        <w:rPr>
          <w:rFonts w:ascii="Palatino" w:hAnsi="Palatino"/>
        </w:rPr>
      </w:pPr>
      <w:r>
        <w:rPr>
          <w:rFonts w:ascii="Palatino" w:hAnsi="Palatino"/>
        </w:rPr>
        <w:t>A few examples of behavior that may not necessarily be</w:t>
      </w:r>
      <w:r w:rsidR="003802BC">
        <w:rPr>
          <w:rFonts w:ascii="Palatino" w:hAnsi="Palatino"/>
        </w:rPr>
        <w:t xml:space="preserve"> bullying or demeaning</w:t>
      </w:r>
      <w:r>
        <w:rPr>
          <w:rFonts w:ascii="Palatino" w:hAnsi="Palatino"/>
        </w:rPr>
        <w:t xml:space="preserve"> behavior are given below.</w:t>
      </w:r>
    </w:p>
    <w:p w14:paraId="185F71DE" w14:textId="60AD3A11" w:rsidR="003802BC" w:rsidRDefault="003D3E44" w:rsidP="003802BC">
      <w:pPr>
        <w:pStyle w:val="ListParagraph"/>
        <w:numPr>
          <w:ilvl w:val="0"/>
          <w:numId w:val="13"/>
        </w:numPr>
        <w:rPr>
          <w:rFonts w:ascii="Palatino" w:hAnsi="Palatino"/>
        </w:rPr>
      </w:pPr>
      <w:r w:rsidRPr="00745B2F">
        <w:rPr>
          <w:rFonts w:ascii="Palatino" w:hAnsi="Palatino"/>
        </w:rPr>
        <w:t>R</w:t>
      </w:r>
      <w:r w:rsidR="00E57FAA" w:rsidRPr="00745B2F">
        <w:rPr>
          <w:rFonts w:ascii="Palatino" w:hAnsi="Palatino"/>
        </w:rPr>
        <w:t>udeness is</w:t>
      </w:r>
      <w:r w:rsidR="00D53B7D" w:rsidRPr="00745B2F">
        <w:rPr>
          <w:rFonts w:ascii="Palatino" w:hAnsi="Palatino"/>
        </w:rPr>
        <w:t xml:space="preserve"> </w:t>
      </w:r>
      <w:r w:rsidR="00E57FAA" w:rsidRPr="00745B2F">
        <w:rPr>
          <w:rFonts w:ascii="Palatino" w:hAnsi="Palatino"/>
        </w:rPr>
        <w:t xml:space="preserve">undesirable and </w:t>
      </w:r>
      <w:r w:rsidR="00314035" w:rsidRPr="00745B2F">
        <w:rPr>
          <w:rFonts w:ascii="Palatino" w:hAnsi="Palatino"/>
        </w:rPr>
        <w:t xml:space="preserve">not </w:t>
      </w:r>
      <w:r w:rsidR="00E57FAA" w:rsidRPr="00745B2F">
        <w:rPr>
          <w:rFonts w:ascii="Palatino" w:hAnsi="Palatino"/>
        </w:rPr>
        <w:t xml:space="preserve">to be </w:t>
      </w:r>
      <w:r w:rsidR="00314035" w:rsidRPr="00745B2F">
        <w:rPr>
          <w:rFonts w:ascii="Palatino" w:hAnsi="Palatino"/>
        </w:rPr>
        <w:t>en</w:t>
      </w:r>
      <w:r w:rsidR="00E57FAA" w:rsidRPr="00745B2F">
        <w:rPr>
          <w:rFonts w:ascii="Palatino" w:hAnsi="Palatino"/>
        </w:rPr>
        <w:t>couraged</w:t>
      </w:r>
      <w:r w:rsidRPr="00745B2F">
        <w:rPr>
          <w:rFonts w:ascii="Palatino" w:hAnsi="Palatino"/>
        </w:rPr>
        <w:t>; nonetheless</w:t>
      </w:r>
      <w:r w:rsidR="00D53B7D" w:rsidRPr="00745B2F">
        <w:rPr>
          <w:rFonts w:ascii="Palatino" w:hAnsi="Palatino"/>
        </w:rPr>
        <w:t>, if a faculty member is routinely rude</w:t>
      </w:r>
      <w:r w:rsidR="00EC09DD" w:rsidRPr="00745B2F">
        <w:rPr>
          <w:rFonts w:ascii="Palatino" w:hAnsi="Palatino"/>
        </w:rPr>
        <w:t>,</w:t>
      </w:r>
      <w:r w:rsidR="00A2607F" w:rsidRPr="00745B2F">
        <w:rPr>
          <w:rFonts w:ascii="Palatino" w:hAnsi="Palatino"/>
        </w:rPr>
        <w:t xml:space="preserve"> </w:t>
      </w:r>
      <w:r w:rsidR="00481755">
        <w:rPr>
          <w:rFonts w:ascii="Palatino" w:hAnsi="Palatino"/>
        </w:rPr>
        <w:t>that faculty member</w:t>
      </w:r>
      <w:r w:rsidR="008D2F6B" w:rsidRPr="00745B2F">
        <w:rPr>
          <w:rFonts w:ascii="Palatino" w:hAnsi="Palatino"/>
        </w:rPr>
        <w:t xml:space="preserve"> is not </w:t>
      </w:r>
      <w:r w:rsidR="00EC09DD" w:rsidRPr="00745B2F">
        <w:rPr>
          <w:rFonts w:ascii="Palatino" w:hAnsi="Palatino"/>
          <w:i/>
        </w:rPr>
        <w:t>necessarily</w:t>
      </w:r>
      <w:r w:rsidR="00EC09DD" w:rsidRPr="00745B2F">
        <w:rPr>
          <w:rFonts w:ascii="Palatino" w:hAnsi="Palatino"/>
        </w:rPr>
        <w:t xml:space="preserve"> engaged</w:t>
      </w:r>
      <w:r w:rsidR="008D2F6B" w:rsidRPr="00745B2F">
        <w:rPr>
          <w:rFonts w:ascii="Palatino" w:hAnsi="Palatino"/>
        </w:rPr>
        <w:t xml:space="preserve"> in bullying or demeaning behavior</w:t>
      </w:r>
      <w:r w:rsidRPr="00745B2F">
        <w:rPr>
          <w:rFonts w:ascii="Palatino" w:hAnsi="Palatino"/>
        </w:rPr>
        <w:t xml:space="preserve"> (although rudeness could be a component of other behaviors that are bullying or demeaning</w:t>
      </w:r>
      <w:r w:rsidR="001C3957" w:rsidRPr="00745B2F">
        <w:rPr>
          <w:rFonts w:ascii="Palatino" w:hAnsi="Palatino"/>
        </w:rPr>
        <w:t>; that otherwise fall under University policy to regulate or remedy; or that may be considered in academic personnel matters</w:t>
      </w:r>
      <w:r w:rsidRPr="00745B2F">
        <w:rPr>
          <w:rFonts w:ascii="Palatino" w:hAnsi="Palatino"/>
        </w:rPr>
        <w:t>)</w:t>
      </w:r>
      <w:r w:rsidR="008D2F6B" w:rsidRPr="00745B2F">
        <w:rPr>
          <w:rFonts w:ascii="Palatino" w:hAnsi="Palatino"/>
        </w:rPr>
        <w:t xml:space="preserve">. </w:t>
      </w:r>
    </w:p>
    <w:p w14:paraId="3991E486" w14:textId="77777777" w:rsidR="003802BC" w:rsidRDefault="00EC09DD" w:rsidP="003802BC">
      <w:pPr>
        <w:pStyle w:val="ListParagraph"/>
        <w:numPr>
          <w:ilvl w:val="0"/>
          <w:numId w:val="13"/>
        </w:numPr>
        <w:rPr>
          <w:rFonts w:ascii="Palatino" w:hAnsi="Palatino"/>
        </w:rPr>
      </w:pPr>
      <w:r w:rsidRPr="00745B2F">
        <w:rPr>
          <w:rFonts w:ascii="Palatino" w:hAnsi="Palatino"/>
        </w:rPr>
        <w:t>F</w:t>
      </w:r>
      <w:r w:rsidR="00D53B7D" w:rsidRPr="00745B2F">
        <w:rPr>
          <w:rFonts w:ascii="Palatino" w:hAnsi="Palatino"/>
        </w:rPr>
        <w:t>ail</w:t>
      </w:r>
      <w:r w:rsidR="008D2F6B" w:rsidRPr="00745B2F">
        <w:rPr>
          <w:rFonts w:ascii="Palatino" w:hAnsi="Palatino"/>
        </w:rPr>
        <w:t xml:space="preserve">ure </w:t>
      </w:r>
      <w:r w:rsidR="00D53B7D" w:rsidRPr="00745B2F">
        <w:rPr>
          <w:rFonts w:ascii="Palatino" w:hAnsi="Palatino"/>
        </w:rPr>
        <w:t>to engage in social niceties (</w:t>
      </w:r>
      <w:r w:rsidR="00D53B7D" w:rsidRPr="00745B2F">
        <w:rPr>
          <w:rFonts w:ascii="Palatino" w:hAnsi="Palatino"/>
          <w:i/>
        </w:rPr>
        <w:t xml:space="preserve">e.g., </w:t>
      </w:r>
      <w:r w:rsidR="00390653" w:rsidRPr="00745B2F">
        <w:rPr>
          <w:rFonts w:ascii="Palatino" w:hAnsi="Palatino"/>
        </w:rPr>
        <w:t xml:space="preserve">not </w:t>
      </w:r>
      <w:r w:rsidR="00D53B7D" w:rsidRPr="00745B2F">
        <w:rPr>
          <w:rFonts w:ascii="Palatino" w:hAnsi="Palatino"/>
        </w:rPr>
        <w:t xml:space="preserve">greeting </w:t>
      </w:r>
      <w:r w:rsidR="00390653" w:rsidRPr="00745B2F">
        <w:rPr>
          <w:rFonts w:ascii="Palatino" w:hAnsi="Palatino"/>
        </w:rPr>
        <w:t>colleagues</w:t>
      </w:r>
      <w:r w:rsidR="00D53B7D" w:rsidRPr="00745B2F">
        <w:rPr>
          <w:rFonts w:ascii="Palatino" w:hAnsi="Palatino"/>
        </w:rPr>
        <w:t xml:space="preserve">) or </w:t>
      </w:r>
      <w:r w:rsidR="008D2F6B" w:rsidRPr="00745B2F">
        <w:rPr>
          <w:rFonts w:ascii="Palatino" w:hAnsi="Palatino"/>
        </w:rPr>
        <w:t>being</w:t>
      </w:r>
      <w:r w:rsidR="00D53B7D" w:rsidRPr="00745B2F">
        <w:rPr>
          <w:rFonts w:ascii="Palatino" w:hAnsi="Palatino"/>
        </w:rPr>
        <w:t xml:space="preserve"> </w:t>
      </w:r>
      <w:r w:rsidR="00A2607F" w:rsidRPr="00745B2F">
        <w:rPr>
          <w:rFonts w:ascii="Palatino" w:hAnsi="Palatino"/>
        </w:rPr>
        <w:t>unfriendly</w:t>
      </w:r>
      <w:r w:rsidR="00D53B7D" w:rsidRPr="00745B2F">
        <w:rPr>
          <w:rFonts w:ascii="Palatino" w:hAnsi="Palatino"/>
        </w:rPr>
        <w:t xml:space="preserve"> (</w:t>
      </w:r>
      <w:r w:rsidR="00D53B7D" w:rsidRPr="00745B2F">
        <w:rPr>
          <w:rFonts w:ascii="Palatino" w:hAnsi="Palatino"/>
          <w:i/>
        </w:rPr>
        <w:t>e.g.,</w:t>
      </w:r>
      <w:r w:rsidR="00D53B7D" w:rsidRPr="00745B2F">
        <w:rPr>
          <w:rFonts w:ascii="Palatino" w:hAnsi="Palatino"/>
        </w:rPr>
        <w:t xml:space="preserve"> </w:t>
      </w:r>
      <w:r w:rsidR="00C902C6" w:rsidRPr="00745B2F">
        <w:rPr>
          <w:rFonts w:ascii="Palatino" w:hAnsi="Palatino"/>
        </w:rPr>
        <w:t>not engaging in small talk with</w:t>
      </w:r>
      <w:r w:rsidR="00D53B7D" w:rsidRPr="00745B2F">
        <w:rPr>
          <w:rFonts w:ascii="Palatino" w:hAnsi="Palatino"/>
        </w:rPr>
        <w:t xml:space="preserve"> colleagues</w:t>
      </w:r>
      <w:r w:rsidR="008D2F6B" w:rsidRPr="00745B2F">
        <w:rPr>
          <w:rFonts w:ascii="Palatino" w:hAnsi="Palatino"/>
        </w:rPr>
        <w:t>)</w:t>
      </w:r>
      <w:r w:rsidRPr="00745B2F">
        <w:rPr>
          <w:rFonts w:ascii="Palatino" w:hAnsi="Palatino"/>
        </w:rPr>
        <w:t xml:space="preserve"> is </w:t>
      </w:r>
      <w:r w:rsidR="00354777" w:rsidRPr="00745B2F">
        <w:rPr>
          <w:rFonts w:ascii="Palatino" w:hAnsi="Palatino"/>
        </w:rPr>
        <w:t>not in itself</w:t>
      </w:r>
      <w:r w:rsidRPr="00745B2F">
        <w:rPr>
          <w:rFonts w:ascii="Palatino" w:hAnsi="Palatino"/>
        </w:rPr>
        <w:t xml:space="preserve"> bullying or demeaning behavior</w:t>
      </w:r>
      <w:r w:rsidR="008D2F6B" w:rsidRPr="00745B2F">
        <w:rPr>
          <w:rFonts w:ascii="Palatino" w:hAnsi="Palatino"/>
        </w:rPr>
        <w:t>.</w:t>
      </w:r>
      <w:r w:rsidR="00D53B7D" w:rsidRPr="00745B2F">
        <w:rPr>
          <w:rFonts w:ascii="Palatino" w:hAnsi="Palatino"/>
        </w:rPr>
        <w:t xml:space="preserve"> </w:t>
      </w:r>
    </w:p>
    <w:p w14:paraId="5FF786B8" w14:textId="2EB4ADF3" w:rsidR="003802BC" w:rsidRPr="00745B2F" w:rsidRDefault="00CC4F49" w:rsidP="003802BC">
      <w:pPr>
        <w:pStyle w:val="ListParagraph"/>
        <w:numPr>
          <w:ilvl w:val="0"/>
          <w:numId w:val="13"/>
        </w:numPr>
        <w:rPr>
          <w:rFonts w:ascii="Palatino" w:hAnsi="Palatino"/>
        </w:rPr>
      </w:pPr>
      <w:r w:rsidRPr="00745B2F">
        <w:rPr>
          <w:rFonts w:ascii="Palatino" w:hAnsi="Palatino"/>
        </w:rPr>
        <w:t xml:space="preserve">A distinction should be made between </w:t>
      </w:r>
      <w:r w:rsidRPr="00745B2F">
        <w:rPr>
          <w:rFonts w:ascii="Palatino" w:hAnsi="Palatino"/>
          <w:i/>
        </w:rPr>
        <w:t>personality</w:t>
      </w:r>
      <w:r w:rsidRPr="00745B2F">
        <w:rPr>
          <w:rFonts w:ascii="Palatino" w:hAnsi="Palatino"/>
        </w:rPr>
        <w:t xml:space="preserve"> and </w:t>
      </w:r>
      <w:r w:rsidRPr="00745B2F">
        <w:rPr>
          <w:rFonts w:ascii="Palatino" w:hAnsi="Palatino"/>
          <w:i/>
        </w:rPr>
        <w:t>behavior</w:t>
      </w:r>
      <w:r w:rsidRPr="00745B2F">
        <w:rPr>
          <w:rFonts w:ascii="Palatino" w:hAnsi="Palatino"/>
        </w:rPr>
        <w:t xml:space="preserve">; having a dour, unwelcoming, selfish, narcissistic, and/or cold personality does not </w:t>
      </w:r>
      <w:r w:rsidR="00A2163B">
        <w:rPr>
          <w:rFonts w:ascii="Palatino" w:hAnsi="Palatino"/>
        </w:rPr>
        <w:t xml:space="preserve">by itself </w:t>
      </w:r>
      <w:r w:rsidRPr="00745B2F">
        <w:rPr>
          <w:rFonts w:ascii="Palatino" w:hAnsi="Palatino"/>
        </w:rPr>
        <w:t xml:space="preserve">constitute bullying or other demeaning behavior. </w:t>
      </w:r>
      <w:r w:rsidRPr="00745B2F">
        <w:rPr>
          <w:rFonts w:ascii="Palatino" w:hAnsi="Palatino"/>
          <w:i/>
        </w:rPr>
        <w:t xml:space="preserve"> </w:t>
      </w:r>
    </w:p>
    <w:p w14:paraId="79938C9A" w14:textId="77777777" w:rsidR="00A2163B" w:rsidRDefault="00D10364" w:rsidP="003802BC">
      <w:pPr>
        <w:pStyle w:val="ListParagraph"/>
        <w:numPr>
          <w:ilvl w:val="0"/>
          <w:numId w:val="13"/>
        </w:numPr>
        <w:rPr>
          <w:rFonts w:ascii="Palatino" w:hAnsi="Palatino"/>
        </w:rPr>
      </w:pPr>
      <w:r>
        <w:rPr>
          <w:rFonts w:ascii="Palatino" w:hAnsi="Palatino"/>
        </w:rPr>
        <w:t>B</w:t>
      </w:r>
      <w:r w:rsidRPr="004E38C4">
        <w:rPr>
          <w:rFonts w:ascii="Palatino" w:hAnsi="Palatino"/>
        </w:rPr>
        <w:t xml:space="preserve">eing assertive, strong willed, or failing to give what some might see as due deference is not </w:t>
      </w:r>
      <w:r w:rsidRPr="004E38C4">
        <w:rPr>
          <w:rFonts w:ascii="Palatino" w:hAnsi="Palatino"/>
          <w:i/>
        </w:rPr>
        <w:t xml:space="preserve">per se </w:t>
      </w:r>
      <w:r w:rsidRPr="004E38C4">
        <w:rPr>
          <w:rFonts w:ascii="Palatino" w:hAnsi="Palatino"/>
        </w:rPr>
        <w:t xml:space="preserve">engaging in bullying or demeaning behavior. </w:t>
      </w:r>
    </w:p>
    <w:p w14:paraId="6E85189A" w14:textId="7212C5CB" w:rsidR="00A2163B" w:rsidRPr="00745B2F" w:rsidRDefault="00A2163B" w:rsidP="00745B2F">
      <w:pPr>
        <w:rPr>
          <w:rFonts w:ascii="Palatino" w:hAnsi="Palatino"/>
        </w:rPr>
      </w:pPr>
      <w:r w:rsidRPr="00745B2F">
        <w:rPr>
          <w:rFonts w:ascii="Palatino" w:hAnsi="Palatino"/>
        </w:rPr>
        <w:t>I</w:t>
      </w:r>
      <w:r w:rsidR="00D10364" w:rsidRPr="00745B2F">
        <w:rPr>
          <w:rFonts w:ascii="Palatino" w:hAnsi="Palatino"/>
        </w:rPr>
        <w:t>t is important to be</w:t>
      </w:r>
      <w:r w:rsidR="00D53B7D" w:rsidRPr="00745B2F">
        <w:rPr>
          <w:rFonts w:ascii="Palatino" w:hAnsi="Palatino"/>
        </w:rPr>
        <w:t xml:space="preserve"> mindful that “</w:t>
      </w:r>
      <w:r w:rsidR="00EC09DD" w:rsidRPr="00745B2F">
        <w:rPr>
          <w:rFonts w:ascii="Palatino" w:hAnsi="Palatino"/>
        </w:rPr>
        <w:t>in</w:t>
      </w:r>
      <w:r w:rsidR="00D53B7D" w:rsidRPr="00745B2F">
        <w:rPr>
          <w:rFonts w:ascii="Palatino" w:hAnsi="Palatino"/>
        </w:rPr>
        <w:t>civility” and “</w:t>
      </w:r>
      <w:r w:rsidR="00EC09DD" w:rsidRPr="00745B2F">
        <w:rPr>
          <w:rFonts w:ascii="Palatino" w:hAnsi="Palatino"/>
        </w:rPr>
        <w:t xml:space="preserve">lack of </w:t>
      </w:r>
      <w:r w:rsidR="00D53B7D" w:rsidRPr="00745B2F">
        <w:rPr>
          <w:rFonts w:ascii="Palatino" w:hAnsi="Palatino"/>
        </w:rPr>
        <w:t xml:space="preserve">collegiality” have sometimes been used </w:t>
      </w:r>
      <w:r w:rsidR="003D3E44" w:rsidRPr="00745B2F">
        <w:rPr>
          <w:rFonts w:ascii="Palatino" w:hAnsi="Palatino"/>
        </w:rPr>
        <w:t>to dismiss or even</w:t>
      </w:r>
      <w:r w:rsidR="00A2607F" w:rsidRPr="00745B2F">
        <w:rPr>
          <w:rFonts w:ascii="Palatino" w:hAnsi="Palatino"/>
        </w:rPr>
        <w:t xml:space="preserve"> discriminate against those who are being appropriately assertive</w:t>
      </w:r>
      <w:r w:rsidR="00D53B7D" w:rsidRPr="00745B2F">
        <w:rPr>
          <w:rFonts w:ascii="Palatino" w:hAnsi="Palatino"/>
        </w:rPr>
        <w:t>,</w:t>
      </w:r>
      <w:r w:rsidR="00A2607F" w:rsidRPr="00745B2F">
        <w:rPr>
          <w:rFonts w:ascii="Palatino" w:hAnsi="Palatino"/>
        </w:rPr>
        <w:t xml:space="preserve"> especially when such assertiveness is at odds with stereotypes about status or appropriate deference</w:t>
      </w:r>
      <w:r w:rsidR="00D10364" w:rsidRPr="00745B2F">
        <w:rPr>
          <w:rFonts w:ascii="Palatino" w:hAnsi="Palatino"/>
        </w:rPr>
        <w:t>.</w:t>
      </w:r>
      <w:r w:rsidR="00A2607F" w:rsidRPr="00745B2F">
        <w:rPr>
          <w:rFonts w:ascii="Palatino" w:hAnsi="Palatino"/>
        </w:rPr>
        <w:t xml:space="preserve"> </w:t>
      </w:r>
      <w:r w:rsidR="00D10364" w:rsidRPr="00745B2F">
        <w:rPr>
          <w:rFonts w:ascii="Palatino" w:hAnsi="Palatino"/>
        </w:rPr>
        <w:t xml:space="preserve"> </w:t>
      </w:r>
      <w:r>
        <w:rPr>
          <w:rFonts w:ascii="Palatino" w:hAnsi="Palatino"/>
        </w:rPr>
        <w:tab/>
      </w:r>
    </w:p>
    <w:p w14:paraId="4CBD4AAF" w14:textId="77777777" w:rsidR="00481755" w:rsidRDefault="00481755" w:rsidP="00745B2F">
      <w:pPr>
        <w:ind w:firstLine="576"/>
        <w:rPr>
          <w:rFonts w:ascii="Palatino" w:hAnsi="Palatino"/>
        </w:rPr>
      </w:pPr>
    </w:p>
    <w:p w14:paraId="32479F56" w14:textId="557CCE2A" w:rsidR="00D53B7D" w:rsidRPr="00745B2F" w:rsidRDefault="001C3957" w:rsidP="00481755">
      <w:pPr>
        <w:rPr>
          <w:rFonts w:ascii="Palatino" w:hAnsi="Palatino"/>
        </w:rPr>
      </w:pPr>
      <w:r w:rsidRPr="00745B2F">
        <w:rPr>
          <w:rFonts w:ascii="Palatino" w:hAnsi="Palatino"/>
        </w:rPr>
        <w:t xml:space="preserve">At the same time, it is not the intent of </w:t>
      </w:r>
      <w:r w:rsidR="00CE14FF" w:rsidRPr="00745B2F">
        <w:rPr>
          <w:rFonts w:ascii="Palatino" w:hAnsi="Palatino"/>
        </w:rPr>
        <w:t>these guideline</w:t>
      </w:r>
      <w:r w:rsidR="00A2163B">
        <w:rPr>
          <w:rFonts w:ascii="Palatino" w:hAnsi="Palatino"/>
        </w:rPr>
        <w:t>s</w:t>
      </w:r>
      <w:r w:rsidRPr="00745B2F">
        <w:rPr>
          <w:rFonts w:ascii="Palatino" w:hAnsi="Palatino"/>
        </w:rPr>
        <w:t xml:space="preserve"> to </w:t>
      </w:r>
      <w:r w:rsidR="00CE14FF" w:rsidRPr="00745B2F">
        <w:rPr>
          <w:rFonts w:ascii="Palatino" w:hAnsi="Palatino"/>
        </w:rPr>
        <w:t>claim</w:t>
      </w:r>
      <w:r w:rsidRPr="00745B2F">
        <w:rPr>
          <w:rFonts w:ascii="Palatino" w:hAnsi="Palatino"/>
        </w:rPr>
        <w:t xml:space="preserve"> that incivility or lack of collegiality are </w:t>
      </w:r>
      <w:r w:rsidRPr="00745B2F">
        <w:rPr>
          <w:rFonts w:ascii="Palatino" w:hAnsi="Palatino"/>
          <w:i/>
        </w:rPr>
        <w:t>per se</w:t>
      </w:r>
      <w:r w:rsidRPr="00745B2F">
        <w:rPr>
          <w:rFonts w:ascii="Palatino" w:hAnsi="Palatino"/>
        </w:rPr>
        <w:t xml:space="preserve"> aspects of behavior or performance that </w:t>
      </w:r>
      <w:r w:rsidR="00BF368D">
        <w:rPr>
          <w:rFonts w:ascii="Palatino" w:hAnsi="Palatino"/>
        </w:rPr>
        <w:t>fall</w:t>
      </w:r>
      <w:r w:rsidR="00BF368D" w:rsidRPr="00745B2F">
        <w:rPr>
          <w:rFonts w:ascii="Palatino" w:hAnsi="Palatino"/>
        </w:rPr>
        <w:t xml:space="preserve"> </w:t>
      </w:r>
      <w:r w:rsidRPr="00745B2F">
        <w:rPr>
          <w:rFonts w:ascii="Palatino" w:hAnsi="Palatino"/>
        </w:rPr>
        <w:t xml:space="preserve">outside the scope of regulation by the University or outside of consideration in academic personnel reviews; in no sense is this </w:t>
      </w:r>
      <w:r w:rsidR="00CE14FF" w:rsidRPr="00745B2F">
        <w:rPr>
          <w:rFonts w:ascii="Palatino" w:hAnsi="Palatino"/>
        </w:rPr>
        <w:t>document</w:t>
      </w:r>
      <w:r w:rsidRPr="00745B2F">
        <w:rPr>
          <w:rFonts w:ascii="Palatino" w:hAnsi="Palatino"/>
        </w:rPr>
        <w:t xml:space="preserve"> intended to impinge</w:t>
      </w:r>
      <w:r w:rsidR="006435D8">
        <w:rPr>
          <w:rFonts w:ascii="Palatino" w:hAnsi="Palatino"/>
        </w:rPr>
        <w:t xml:space="preserve"> on</w:t>
      </w:r>
      <w:r w:rsidRPr="00745B2F">
        <w:rPr>
          <w:rFonts w:ascii="Palatino" w:hAnsi="Palatino"/>
        </w:rPr>
        <w:t xml:space="preserve"> or limit the University’s rights and discretion as set forth in McGill v. Regents of the University of California (1996) </w:t>
      </w:r>
      <w:r w:rsidR="003C485D" w:rsidRPr="00745B2F">
        <w:rPr>
          <w:rFonts w:ascii="Palatino" w:hAnsi="Palatino"/>
        </w:rPr>
        <w:t xml:space="preserve">44 Cal.App.4th 1776 </w:t>
      </w:r>
      <w:r w:rsidRPr="00745B2F">
        <w:rPr>
          <w:rFonts w:ascii="Palatino" w:hAnsi="Palatino"/>
        </w:rPr>
        <w:t xml:space="preserve">or other court rulings. </w:t>
      </w:r>
    </w:p>
    <w:p w14:paraId="7E98D66E" w14:textId="77777777" w:rsidR="001C3957" w:rsidRDefault="001C3957" w:rsidP="002F3209">
      <w:pPr>
        <w:rPr>
          <w:rFonts w:ascii="Palatino" w:hAnsi="Palatino"/>
        </w:rPr>
      </w:pPr>
    </w:p>
    <w:p w14:paraId="08B19B1A" w14:textId="13F129CF" w:rsidR="008D2F6B" w:rsidRDefault="008D2F6B" w:rsidP="009177A9">
      <w:pPr>
        <w:pStyle w:val="Heading2"/>
      </w:pPr>
      <w:r>
        <w:t xml:space="preserve">Bullying or Demeaning Behavior vs. </w:t>
      </w:r>
      <w:r w:rsidR="002C0260">
        <w:t xml:space="preserve">Appraisal and </w:t>
      </w:r>
      <w:r>
        <w:t>Supervision</w:t>
      </w:r>
    </w:p>
    <w:p w14:paraId="34009A65" w14:textId="47D144A1" w:rsidR="00D10364" w:rsidRDefault="00D10364" w:rsidP="002F3209">
      <w:pPr>
        <w:rPr>
          <w:rFonts w:ascii="Palatino" w:hAnsi="Palatino"/>
        </w:rPr>
      </w:pPr>
      <w:r>
        <w:rPr>
          <w:rFonts w:ascii="Palatino" w:hAnsi="Palatino"/>
        </w:rPr>
        <w:t>Faculty have an important role in providing frank appraisals of students, staff, and in some circumstances, other faculty. Here are some considerations on providing such feedback.</w:t>
      </w:r>
    </w:p>
    <w:p w14:paraId="25DDA2D9" w14:textId="534EA4B7" w:rsidR="002C0260" w:rsidRPr="00745B2F" w:rsidRDefault="00D10364" w:rsidP="00745B2F">
      <w:pPr>
        <w:pStyle w:val="ListParagraph"/>
        <w:numPr>
          <w:ilvl w:val="0"/>
          <w:numId w:val="14"/>
        </w:numPr>
        <w:rPr>
          <w:rFonts w:ascii="Palatino" w:hAnsi="Palatino"/>
        </w:rPr>
      </w:pPr>
      <w:r w:rsidRPr="00745B2F">
        <w:rPr>
          <w:rFonts w:ascii="Palatino" w:hAnsi="Palatino" w:cs="Times New Roman (Body CS)"/>
          <w:smallCaps/>
        </w:rPr>
        <w:t>Supervision of Students</w:t>
      </w:r>
      <w:r>
        <w:rPr>
          <w:rFonts w:ascii="Palatino" w:hAnsi="Palatino"/>
        </w:rPr>
        <w:t xml:space="preserve">: </w:t>
      </w:r>
      <w:r w:rsidR="008D2F6B" w:rsidRPr="00745B2F">
        <w:rPr>
          <w:rFonts w:ascii="Palatino" w:hAnsi="Palatino"/>
        </w:rPr>
        <w:t>Faculty have an important role in supervising students (undergraduate, graduate, and post-doctoral). They must provide frank appraisals of students’ work, whether in the classroom, in terms of assessing their course work and research, their service as teaching or research assistant</w:t>
      </w:r>
      <w:r w:rsidR="003D3E44" w:rsidRPr="00745B2F">
        <w:rPr>
          <w:rFonts w:ascii="Palatino" w:hAnsi="Palatino"/>
        </w:rPr>
        <w:t>s</w:t>
      </w:r>
      <w:r w:rsidR="008D2F6B" w:rsidRPr="00745B2F">
        <w:rPr>
          <w:rFonts w:ascii="Palatino" w:hAnsi="Palatino"/>
        </w:rPr>
        <w:t xml:space="preserve">, and with regard to their performance in laboratories and other research facilities. </w:t>
      </w:r>
      <w:r w:rsidR="002C0260" w:rsidRPr="00745B2F">
        <w:rPr>
          <w:rFonts w:ascii="Palatino" w:hAnsi="Palatino"/>
        </w:rPr>
        <w:t>Provided such appraisals are not done in a manner that insults or belittles the students</w:t>
      </w:r>
      <w:r w:rsidR="00CD7604" w:rsidRPr="00745B2F">
        <w:rPr>
          <w:rFonts w:ascii="Palatino" w:hAnsi="Palatino"/>
        </w:rPr>
        <w:t xml:space="preserve"> or that a reasonable person would perceive as intended to offend</w:t>
      </w:r>
      <w:r w:rsidR="002C0260" w:rsidRPr="00745B2F">
        <w:rPr>
          <w:rFonts w:ascii="Palatino" w:hAnsi="Palatino"/>
        </w:rPr>
        <w:t xml:space="preserve">, such appraisals—even if “harsh”—do not constitute bullying. The fact that a student disagrees with </w:t>
      </w:r>
      <w:r w:rsidR="002C0260" w:rsidRPr="00745B2F">
        <w:rPr>
          <w:rFonts w:ascii="Palatino" w:hAnsi="Palatino"/>
        </w:rPr>
        <w:lastRenderedPageBreak/>
        <w:t xml:space="preserve">an appraisal or considers it unfair or unjust </w:t>
      </w:r>
      <w:r w:rsidR="00736C81" w:rsidRPr="00745B2F">
        <w:rPr>
          <w:rFonts w:ascii="Palatino" w:hAnsi="Palatino"/>
        </w:rPr>
        <w:t xml:space="preserve">is not </w:t>
      </w:r>
      <w:r w:rsidR="00736C81" w:rsidRPr="00745B2F">
        <w:rPr>
          <w:rFonts w:ascii="Palatino" w:hAnsi="Palatino"/>
          <w:i/>
        </w:rPr>
        <w:t>per se</w:t>
      </w:r>
      <w:r w:rsidR="00736C81" w:rsidRPr="00745B2F">
        <w:rPr>
          <w:rFonts w:ascii="Palatino" w:hAnsi="Palatino"/>
        </w:rPr>
        <w:t xml:space="preserve"> evidence of</w:t>
      </w:r>
      <w:r w:rsidR="002C0260" w:rsidRPr="00745B2F">
        <w:rPr>
          <w:rFonts w:ascii="Palatino" w:hAnsi="Palatino"/>
        </w:rPr>
        <w:t xml:space="preserve"> bullying or demeaning behavior. (This is not to say that appraisals that are truly unfair or unjust should be ignored.)</w:t>
      </w:r>
    </w:p>
    <w:p w14:paraId="49CC0DDC" w14:textId="53E1D322" w:rsidR="00FA36DE" w:rsidRPr="00D10364" w:rsidRDefault="00E937C6" w:rsidP="002F3209">
      <w:pPr>
        <w:pStyle w:val="ListParagraph"/>
        <w:numPr>
          <w:ilvl w:val="0"/>
          <w:numId w:val="14"/>
        </w:numPr>
        <w:rPr>
          <w:rFonts w:ascii="Palatino" w:hAnsi="Palatino"/>
        </w:rPr>
      </w:pPr>
      <w:r w:rsidRPr="00745B2F">
        <w:rPr>
          <w:rFonts w:ascii="Palatino" w:hAnsi="Palatino" w:cs="Times New Roman (Body CS)"/>
          <w:smallCaps/>
        </w:rPr>
        <w:t>Participation in Faculty Reviews</w:t>
      </w:r>
      <w:r>
        <w:rPr>
          <w:rFonts w:ascii="Palatino" w:hAnsi="Palatino"/>
        </w:rPr>
        <w:t xml:space="preserve">: </w:t>
      </w:r>
      <w:r w:rsidR="002C0260" w:rsidRPr="00745B2F">
        <w:rPr>
          <w:rFonts w:ascii="Palatino" w:hAnsi="Palatino"/>
        </w:rPr>
        <w:t>Similarly, there are many circumstances in which faculty are expected to evaluate and appraise the teaching, service, and research or other creative endeavors of other faculty. As with students, such evaluations and appraisals do not constitute bullying or demeaning behavior—even if “harsh”—provided they are not delivered in a manner that insults or belittles the colleague being evaluated or appraised</w:t>
      </w:r>
      <w:r w:rsidR="00CD7604" w:rsidRPr="00745B2F">
        <w:rPr>
          <w:rFonts w:ascii="Palatino" w:hAnsi="Palatino"/>
        </w:rPr>
        <w:t xml:space="preserve"> </w:t>
      </w:r>
      <w:r w:rsidR="00952F8D" w:rsidRPr="00745B2F">
        <w:rPr>
          <w:rFonts w:ascii="Palatino" w:hAnsi="Palatino"/>
        </w:rPr>
        <w:t>n</w:t>
      </w:r>
      <w:r w:rsidR="00CD7604" w:rsidRPr="00745B2F">
        <w:rPr>
          <w:rFonts w:ascii="Palatino" w:hAnsi="Palatino"/>
        </w:rPr>
        <w:t>or in a manner that a reasonable person would perceive as intended to offend the colleague being evaluated</w:t>
      </w:r>
      <w:r w:rsidR="002C0260" w:rsidRPr="00745B2F">
        <w:rPr>
          <w:rFonts w:ascii="Palatino" w:hAnsi="Palatino"/>
        </w:rPr>
        <w:t xml:space="preserve">. The fact that a colleague disagrees with an evaluation or appraisal or considers it unfair or unjust </w:t>
      </w:r>
      <w:r w:rsidR="00736C81" w:rsidRPr="00745B2F">
        <w:rPr>
          <w:rFonts w:ascii="Palatino" w:hAnsi="Palatino"/>
        </w:rPr>
        <w:t xml:space="preserve">is not </w:t>
      </w:r>
      <w:r w:rsidR="00736C81" w:rsidRPr="00745B2F">
        <w:rPr>
          <w:rFonts w:ascii="Palatino" w:hAnsi="Palatino"/>
          <w:i/>
        </w:rPr>
        <w:t>per se</w:t>
      </w:r>
      <w:r w:rsidR="00736C81" w:rsidRPr="00745B2F">
        <w:rPr>
          <w:rFonts w:ascii="Palatino" w:hAnsi="Palatino"/>
        </w:rPr>
        <w:t xml:space="preserve"> evidence of </w:t>
      </w:r>
      <w:r w:rsidR="002C0260" w:rsidRPr="00745B2F">
        <w:rPr>
          <w:rFonts w:ascii="Palatino" w:hAnsi="Palatino"/>
        </w:rPr>
        <w:t>bullying or demeaning behavior. (This is not to say that</w:t>
      </w:r>
      <w:r w:rsidR="00FA36DE" w:rsidRPr="00745B2F">
        <w:rPr>
          <w:rFonts w:ascii="Palatino" w:hAnsi="Palatino"/>
        </w:rPr>
        <w:t xml:space="preserve"> evaluations or</w:t>
      </w:r>
      <w:r w:rsidR="002C0260" w:rsidRPr="00745B2F">
        <w:rPr>
          <w:rFonts w:ascii="Palatino" w:hAnsi="Palatino"/>
        </w:rPr>
        <w:t xml:space="preserve"> appraisals that are truly unfair or unjust should be ignored.)</w:t>
      </w:r>
    </w:p>
    <w:p w14:paraId="343C8CB6" w14:textId="2D4DCA66" w:rsidR="00FA36DE" w:rsidRPr="00745B2F" w:rsidRDefault="00E937C6" w:rsidP="00745B2F">
      <w:pPr>
        <w:pStyle w:val="ListParagraph"/>
        <w:numPr>
          <w:ilvl w:val="0"/>
          <w:numId w:val="14"/>
        </w:numPr>
        <w:rPr>
          <w:rFonts w:ascii="Palatino" w:hAnsi="Palatino"/>
        </w:rPr>
      </w:pPr>
      <w:r w:rsidRPr="00745B2F">
        <w:rPr>
          <w:rFonts w:ascii="Palatino" w:hAnsi="Palatino" w:cs="Times New Roman (Body CS)"/>
          <w:smallCaps/>
        </w:rPr>
        <w:t>Supervising Staff</w:t>
      </w:r>
      <w:r>
        <w:rPr>
          <w:rFonts w:ascii="Palatino" w:hAnsi="Palatino"/>
        </w:rPr>
        <w:t xml:space="preserve">: </w:t>
      </w:r>
      <w:r w:rsidR="00FA36DE" w:rsidRPr="00745B2F">
        <w:rPr>
          <w:rFonts w:ascii="Palatino" w:hAnsi="Palatino"/>
        </w:rPr>
        <w:t xml:space="preserve">In some circumstances, faculty have a supervisory role to play with regard to staff. As such they have an obligation to evaluate, appraise, and instruct those staff members. The same principles just set forth for students and faculty apply to the evaluation, appraisal, and instruction of staff. </w:t>
      </w:r>
    </w:p>
    <w:p w14:paraId="29FD7317" w14:textId="77777777" w:rsidR="00C14BBF" w:rsidRDefault="00C14BBF" w:rsidP="002F3209">
      <w:pPr>
        <w:rPr>
          <w:rFonts w:ascii="Palatino" w:hAnsi="Palatino"/>
        </w:rPr>
      </w:pPr>
    </w:p>
    <w:p w14:paraId="7B3510F1" w14:textId="5C0331F4" w:rsidR="00C14BBF" w:rsidRPr="0022724B" w:rsidRDefault="00555432" w:rsidP="00D504DD">
      <w:pPr>
        <w:pStyle w:val="Heading1"/>
      </w:pPr>
      <w:bookmarkStart w:id="6" w:name="_Toc15464763"/>
      <w:r w:rsidRPr="0022724B">
        <w:t>Obligations to Promote and Maintain a</w:t>
      </w:r>
      <w:r w:rsidR="00923221" w:rsidRPr="0022724B">
        <w:t xml:space="preserve"> Culture and</w:t>
      </w:r>
      <w:r w:rsidRPr="0022724B">
        <w:t xml:space="preserve"> Environment without Bullying and Demeaning Behavior</w:t>
      </w:r>
      <w:bookmarkEnd w:id="6"/>
      <w:r w:rsidR="00856EE9" w:rsidRPr="0022724B">
        <w:t xml:space="preserve"> </w:t>
      </w:r>
    </w:p>
    <w:p w14:paraId="6BDEBBBF" w14:textId="18FE566E" w:rsidR="006A6F0A" w:rsidRDefault="00555432" w:rsidP="002F3209">
      <w:pPr>
        <w:rPr>
          <w:rFonts w:ascii="Palatino" w:hAnsi="Palatino"/>
        </w:rPr>
      </w:pPr>
      <w:r>
        <w:rPr>
          <w:rFonts w:ascii="Palatino" w:hAnsi="Palatino"/>
        </w:rPr>
        <w:t>Every department and school has an obligation to promote and maintain a d</w:t>
      </w:r>
      <w:r w:rsidR="00B04D39">
        <w:rPr>
          <w:rFonts w:ascii="Palatino" w:hAnsi="Palatino"/>
        </w:rPr>
        <w:t xml:space="preserve">epartmental/school culture in which it is clear that bullying and demeaning behavior </w:t>
      </w:r>
      <w:r w:rsidR="00923221">
        <w:rPr>
          <w:rFonts w:ascii="Palatino" w:hAnsi="Palatino"/>
        </w:rPr>
        <w:t>are</w:t>
      </w:r>
      <w:r w:rsidR="00B04D39">
        <w:rPr>
          <w:rFonts w:ascii="Palatino" w:hAnsi="Palatino"/>
        </w:rPr>
        <w:t xml:space="preserve"> contrary to its norms and expectations and, thus, cannot be condoned or </w:t>
      </w:r>
      <w:r w:rsidR="006E03A9">
        <w:rPr>
          <w:rFonts w:ascii="Palatino" w:hAnsi="Palatino"/>
        </w:rPr>
        <w:t>tolerated</w:t>
      </w:r>
      <w:r w:rsidR="00B04D39">
        <w:rPr>
          <w:rFonts w:ascii="Palatino" w:hAnsi="Palatino"/>
        </w:rPr>
        <w:t>.</w:t>
      </w:r>
      <w:r w:rsidR="00B70F55">
        <w:rPr>
          <w:rFonts w:ascii="Palatino" w:hAnsi="Palatino"/>
        </w:rPr>
        <w:t xml:space="preserve"> Departments and schools are expected to ensure that all faculty, staff, and students are aware of </w:t>
      </w:r>
      <w:r w:rsidR="007E1BA4">
        <w:rPr>
          <w:rFonts w:ascii="Palatino" w:hAnsi="Palatino"/>
        </w:rPr>
        <w:t>these guidelines</w:t>
      </w:r>
      <w:r w:rsidR="00B70F55">
        <w:rPr>
          <w:rFonts w:ascii="Palatino" w:hAnsi="Palatino"/>
        </w:rPr>
        <w:t>, other campus</w:t>
      </w:r>
      <w:r w:rsidR="0035129D">
        <w:rPr>
          <w:rFonts w:ascii="Palatino" w:hAnsi="Palatino"/>
        </w:rPr>
        <w:t xml:space="preserve"> and University of California</w:t>
      </w:r>
      <w:r w:rsidR="00B70F55">
        <w:rPr>
          <w:rFonts w:ascii="Palatino" w:hAnsi="Palatino"/>
        </w:rPr>
        <w:t xml:space="preserve"> policies regarding bullying and demeaning behavior, and whatever </w:t>
      </w:r>
      <w:r w:rsidR="00923221">
        <w:rPr>
          <w:rFonts w:ascii="Palatino" w:hAnsi="Palatino"/>
        </w:rPr>
        <w:t>written</w:t>
      </w:r>
      <w:r w:rsidR="0035129D">
        <w:rPr>
          <w:rFonts w:ascii="Palatino" w:hAnsi="Palatino"/>
        </w:rPr>
        <w:t xml:space="preserve"> departmental or school</w:t>
      </w:r>
      <w:r w:rsidR="00923221">
        <w:rPr>
          <w:rFonts w:ascii="Palatino" w:hAnsi="Palatino"/>
        </w:rPr>
        <w:t xml:space="preserve"> </w:t>
      </w:r>
      <w:r w:rsidR="007E1BA4">
        <w:rPr>
          <w:rFonts w:ascii="Palatino" w:hAnsi="Palatino"/>
        </w:rPr>
        <w:t>rules</w:t>
      </w:r>
      <w:r w:rsidR="00923221">
        <w:rPr>
          <w:rFonts w:ascii="Palatino" w:hAnsi="Palatino"/>
        </w:rPr>
        <w:t xml:space="preserve"> they may have pertaining to norms and expectations in this regard.</w:t>
      </w:r>
      <w:r w:rsidR="006A6F0A">
        <w:rPr>
          <w:rFonts w:ascii="Palatino" w:hAnsi="Palatino"/>
        </w:rPr>
        <w:t xml:space="preserve"> </w:t>
      </w:r>
    </w:p>
    <w:p w14:paraId="4E58E231" w14:textId="77777777" w:rsidR="006A6F0A" w:rsidRDefault="006A6F0A" w:rsidP="002F3209">
      <w:pPr>
        <w:rPr>
          <w:rFonts w:ascii="Palatino" w:hAnsi="Palatino"/>
        </w:rPr>
      </w:pPr>
    </w:p>
    <w:p w14:paraId="2F8E81B1" w14:textId="09D37DAB" w:rsidR="00555432" w:rsidRDefault="006A6F0A" w:rsidP="002F3209">
      <w:pPr>
        <w:rPr>
          <w:rFonts w:ascii="Palatino" w:hAnsi="Palatino"/>
        </w:rPr>
      </w:pPr>
      <w:r>
        <w:rPr>
          <w:rFonts w:ascii="Palatino" w:hAnsi="Palatino"/>
        </w:rPr>
        <w:t xml:space="preserve">It is in the University’s interest to </w:t>
      </w:r>
      <w:r w:rsidRPr="0035129D">
        <w:rPr>
          <w:rFonts w:ascii="Palatino" w:hAnsi="Palatino"/>
          <w:b/>
          <w:i/>
        </w:rPr>
        <w:t>prevent</w:t>
      </w:r>
      <w:r>
        <w:rPr>
          <w:rFonts w:ascii="Palatino" w:hAnsi="Palatino"/>
        </w:rPr>
        <w:t xml:space="preserve"> bullying and demeaning behavior. Although, inevitably, situations will arise in which remediation of bullying or demeaning behavior </w:t>
      </w:r>
      <w:r w:rsidR="006C7C15">
        <w:rPr>
          <w:rFonts w:ascii="Palatino" w:hAnsi="Palatino"/>
        </w:rPr>
        <w:t>is</w:t>
      </w:r>
      <w:r>
        <w:rPr>
          <w:rFonts w:ascii="Palatino" w:hAnsi="Palatino"/>
        </w:rPr>
        <w:t xml:space="preserve"> necessary, with appropriate consequences for those who engage in such behavior, the focus of departments and schools should, nonetheless, be on prevention through communication of standards and expectations and on early intervention when there is evidence of bullying or demeaning behavior by faculty members. </w:t>
      </w:r>
    </w:p>
    <w:p w14:paraId="1188B6FB" w14:textId="44E074F4" w:rsidR="0019108C" w:rsidRDefault="0019108C" w:rsidP="002F3209">
      <w:pPr>
        <w:rPr>
          <w:rFonts w:ascii="Palatino" w:hAnsi="Palatino"/>
        </w:rPr>
      </w:pPr>
    </w:p>
    <w:p w14:paraId="1D89A779" w14:textId="15598A53" w:rsidR="0019108C" w:rsidRPr="003E73D2" w:rsidRDefault="0019108C" w:rsidP="0019108C">
      <w:pPr>
        <w:rPr>
          <w:rFonts w:ascii="Palatino" w:hAnsi="Palatino"/>
        </w:rPr>
      </w:pPr>
      <w:r w:rsidRPr="003E73D2">
        <w:rPr>
          <w:rFonts w:ascii="Palatino" w:hAnsi="Palatino"/>
        </w:rPr>
        <w:t>Knowing the risk factors that can contribute to bullying is useful for making preventive changes to a workplace environment that reduce the opportunities for bullying to arise in the future.</w:t>
      </w:r>
    </w:p>
    <w:p w14:paraId="44EA87A0" w14:textId="77777777" w:rsidR="0019108C" w:rsidRPr="003E73D2" w:rsidRDefault="0019108C" w:rsidP="0019108C">
      <w:pPr>
        <w:rPr>
          <w:rFonts w:ascii="Palatino" w:hAnsi="Palatino"/>
        </w:rPr>
      </w:pPr>
    </w:p>
    <w:p w14:paraId="556AA2A2" w14:textId="16310C43" w:rsidR="0019108C" w:rsidRPr="003E73D2" w:rsidRDefault="0019108C" w:rsidP="00F408FE">
      <w:pPr>
        <w:rPr>
          <w:rFonts w:ascii="Palatino" w:hAnsi="Palatino"/>
        </w:rPr>
      </w:pPr>
      <w:r w:rsidRPr="003E73D2">
        <w:rPr>
          <w:rFonts w:ascii="Palatino" w:hAnsi="Palatino"/>
        </w:rPr>
        <w:t xml:space="preserve">Research suggests that workplace bullying is primarily caused by frustrations such as job stress, high-pressure environments, changes in power dynamics, and mismanagement of normal workplace conflict. Bullying is more likely in settings with large power imbalances in which competitive behavior is rewarded or seen </w:t>
      </w:r>
      <w:r w:rsidRPr="003E73D2">
        <w:rPr>
          <w:rFonts w:ascii="Palatino" w:hAnsi="Palatino"/>
        </w:rPr>
        <w:lastRenderedPageBreak/>
        <w:t>as normal. Bullying is exacerbated in workplace environments without clear, enforced expectations regarding respectful behavior.</w:t>
      </w:r>
      <w:r w:rsidRPr="003E73D2">
        <w:rPr>
          <w:rFonts w:ascii="Palatino" w:hAnsi="Palatino"/>
          <w:vertAlign w:val="superscript"/>
        </w:rPr>
        <w:footnoteReference w:id="2"/>
      </w:r>
      <w:r w:rsidRPr="003E73D2">
        <w:rPr>
          <w:rFonts w:ascii="Palatino" w:hAnsi="Palatino"/>
        </w:rPr>
        <w:t xml:space="preserve"> </w:t>
      </w:r>
      <w:r w:rsidR="00F408FE" w:rsidRPr="003E73D2">
        <w:rPr>
          <w:rFonts w:ascii="Palatino" w:hAnsi="Palatino"/>
        </w:rPr>
        <w:t xml:space="preserve">In combination with </w:t>
      </w:r>
      <w:r w:rsidRPr="003E73D2">
        <w:rPr>
          <w:rFonts w:ascii="Palatino" w:hAnsi="Palatino"/>
        </w:rPr>
        <w:t xml:space="preserve">gender inequality and lack of gender diversity, </w:t>
      </w:r>
      <w:r w:rsidR="00F408FE" w:rsidRPr="003E73D2">
        <w:rPr>
          <w:rFonts w:ascii="Palatino" w:hAnsi="Palatino"/>
        </w:rPr>
        <w:t xml:space="preserve">these </w:t>
      </w:r>
      <w:r w:rsidRPr="003E73D2">
        <w:rPr>
          <w:rFonts w:ascii="Palatino" w:hAnsi="Palatino"/>
        </w:rPr>
        <w:t>are also risk factors for sexual harassment.</w:t>
      </w:r>
      <w:r w:rsidRPr="003E73D2">
        <w:rPr>
          <w:rFonts w:ascii="Palatino" w:hAnsi="Palatino"/>
          <w:vertAlign w:val="superscript"/>
        </w:rPr>
        <w:footnoteReference w:id="3"/>
      </w:r>
    </w:p>
    <w:p w14:paraId="277A53D5" w14:textId="77777777" w:rsidR="0019108C" w:rsidRPr="003E73D2" w:rsidRDefault="0019108C" w:rsidP="0019108C">
      <w:pPr>
        <w:rPr>
          <w:rFonts w:ascii="Palatino" w:hAnsi="Palatino"/>
        </w:rPr>
      </w:pPr>
    </w:p>
    <w:p w14:paraId="1AEEEA33" w14:textId="1BC8A253" w:rsidR="0019108C" w:rsidRDefault="0019108C" w:rsidP="0019108C">
      <w:r w:rsidRPr="003E73D2">
        <w:rPr>
          <w:rFonts w:ascii="Palatino" w:hAnsi="Palatino"/>
        </w:rPr>
        <w:t xml:space="preserve">There is no single magic bullet to prevent bullying. Rather, there </w:t>
      </w:r>
      <w:r w:rsidR="003E73D2">
        <w:rPr>
          <w:rFonts w:ascii="Palatino" w:hAnsi="Palatino"/>
        </w:rPr>
        <w:t>are many</w:t>
      </w:r>
      <w:r w:rsidRPr="003E73D2">
        <w:rPr>
          <w:rFonts w:ascii="Palatino" w:hAnsi="Palatino"/>
        </w:rPr>
        <w:t xml:space="preserve"> constructive actions</w:t>
      </w:r>
      <w:r w:rsidR="00014F31" w:rsidRPr="003E73D2">
        <w:rPr>
          <w:rFonts w:ascii="Palatino" w:hAnsi="Palatino"/>
        </w:rPr>
        <w:t xml:space="preserve"> to promote healthy climate</w:t>
      </w:r>
      <w:r w:rsidRPr="003E73D2">
        <w:rPr>
          <w:rFonts w:ascii="Palatino" w:hAnsi="Palatino"/>
        </w:rPr>
        <w:t xml:space="preserve">, any of which is helpful if implemented. The campus provides many resources to departments and schools to assist in this effort. These include the PATH to Care Center, the </w:t>
      </w:r>
      <w:r w:rsidR="00BF368D" w:rsidRPr="003E73D2">
        <w:rPr>
          <w:rFonts w:ascii="Palatino" w:hAnsi="Palatino"/>
        </w:rPr>
        <w:t>D</w:t>
      </w:r>
      <w:r w:rsidRPr="003E73D2">
        <w:rPr>
          <w:rFonts w:ascii="Palatino" w:hAnsi="Palatino"/>
        </w:rPr>
        <w:t>ivision of Equity and Inclusion, and more.</w:t>
      </w:r>
    </w:p>
    <w:p w14:paraId="3BF9D003" w14:textId="77777777" w:rsidR="001D384E" w:rsidRDefault="001D384E" w:rsidP="002F3209">
      <w:pPr>
        <w:rPr>
          <w:rFonts w:ascii="Palatino" w:hAnsi="Palatino"/>
        </w:rPr>
      </w:pPr>
    </w:p>
    <w:p w14:paraId="79ADCBC4" w14:textId="71A79822" w:rsidR="001D384E" w:rsidRDefault="00166483" w:rsidP="003E73D2">
      <w:pPr>
        <w:pStyle w:val="Heading1"/>
      </w:pPr>
      <w:bookmarkStart w:id="7" w:name="_Toc15464764"/>
      <w:r w:rsidRPr="00B642D7">
        <w:t xml:space="preserve">Consequences and </w:t>
      </w:r>
      <w:r w:rsidR="00C8308C" w:rsidRPr="00B642D7">
        <w:t>Remedial Actions</w:t>
      </w:r>
      <w:bookmarkEnd w:id="7"/>
    </w:p>
    <w:p w14:paraId="2CC8F5F1" w14:textId="08CF3A7D" w:rsidR="002314C6" w:rsidRDefault="002314C6" w:rsidP="00B45345">
      <w:pPr>
        <w:outlineLvl w:val="0"/>
        <w:rPr>
          <w:rFonts w:ascii="Palatino" w:hAnsi="Palatino"/>
        </w:rPr>
      </w:pPr>
      <w:r>
        <w:rPr>
          <w:rFonts w:ascii="Palatino" w:hAnsi="Palatino"/>
        </w:rPr>
        <w:t>Consequences and responses to bullying and other demeaning behavior can be divided into three broad categories:</w:t>
      </w:r>
    </w:p>
    <w:p w14:paraId="11039558" w14:textId="77777777" w:rsidR="002314C6" w:rsidRPr="002314C6" w:rsidRDefault="002314C6" w:rsidP="00B45345">
      <w:pPr>
        <w:outlineLvl w:val="0"/>
        <w:rPr>
          <w:rFonts w:ascii="Palatino" w:hAnsi="Palatino"/>
        </w:rPr>
      </w:pPr>
    </w:p>
    <w:p w14:paraId="726B861A" w14:textId="474AF3C7" w:rsidR="00856EE9" w:rsidRPr="00CE321A" w:rsidRDefault="00856EE9" w:rsidP="00856EE9">
      <w:pPr>
        <w:pStyle w:val="ListParagraph"/>
        <w:numPr>
          <w:ilvl w:val="0"/>
          <w:numId w:val="7"/>
        </w:numPr>
        <w:outlineLvl w:val="0"/>
        <w:rPr>
          <w:rFonts w:ascii="Palatino" w:hAnsi="Palatino"/>
          <w:color w:val="000000" w:themeColor="text1"/>
        </w:rPr>
      </w:pPr>
      <w:r w:rsidRPr="00CE321A">
        <w:rPr>
          <w:rFonts w:ascii="Palatino" w:hAnsi="Palatino"/>
          <w:color w:val="000000" w:themeColor="text1"/>
        </w:rPr>
        <w:t>Mentorship</w:t>
      </w:r>
      <w:r w:rsidR="00054712">
        <w:rPr>
          <w:rFonts w:ascii="Palatino" w:hAnsi="Palatino"/>
          <w:color w:val="000000" w:themeColor="text1"/>
        </w:rPr>
        <w:t>,</w:t>
      </w:r>
      <w:r w:rsidR="00CE321A" w:rsidRPr="00CE321A">
        <w:rPr>
          <w:rFonts w:ascii="Palatino" w:hAnsi="Palatino"/>
          <w:color w:val="000000" w:themeColor="text1"/>
        </w:rPr>
        <w:t xml:space="preserve"> remediation</w:t>
      </w:r>
      <w:r w:rsidR="00054712">
        <w:rPr>
          <w:rFonts w:ascii="Palatino" w:hAnsi="Palatino"/>
          <w:color w:val="000000" w:themeColor="text1"/>
        </w:rPr>
        <w:t>, intervention</w:t>
      </w:r>
    </w:p>
    <w:p w14:paraId="7BD388CD" w14:textId="4B8CAE8B" w:rsidR="00504577" w:rsidRPr="00CE321A" w:rsidRDefault="006C7C15" w:rsidP="00504577">
      <w:pPr>
        <w:pStyle w:val="ListParagraph"/>
        <w:numPr>
          <w:ilvl w:val="0"/>
          <w:numId w:val="7"/>
        </w:numPr>
        <w:outlineLvl w:val="0"/>
        <w:rPr>
          <w:rFonts w:ascii="Palatino" w:hAnsi="Palatino"/>
          <w:color w:val="000000" w:themeColor="text1"/>
        </w:rPr>
      </w:pPr>
      <w:r>
        <w:rPr>
          <w:rFonts w:ascii="Palatino" w:hAnsi="Palatino"/>
          <w:color w:val="000000" w:themeColor="text1"/>
        </w:rPr>
        <w:t>Assessment of performance in p</w:t>
      </w:r>
      <w:r w:rsidR="00504577" w:rsidRPr="00CE321A">
        <w:rPr>
          <w:rFonts w:ascii="Palatino" w:hAnsi="Palatino"/>
          <w:color w:val="000000" w:themeColor="text1"/>
        </w:rPr>
        <w:t>ersonnel reviews</w:t>
      </w:r>
    </w:p>
    <w:p w14:paraId="78533D8D" w14:textId="60771F0F" w:rsidR="00856EE9" w:rsidRPr="00CE321A" w:rsidRDefault="00856EE9" w:rsidP="00856EE9">
      <w:pPr>
        <w:pStyle w:val="ListParagraph"/>
        <w:numPr>
          <w:ilvl w:val="0"/>
          <w:numId w:val="7"/>
        </w:numPr>
        <w:outlineLvl w:val="0"/>
        <w:rPr>
          <w:rFonts w:ascii="Palatino" w:hAnsi="Palatino"/>
          <w:color w:val="000000" w:themeColor="text1"/>
        </w:rPr>
      </w:pPr>
      <w:r w:rsidRPr="00CE321A">
        <w:rPr>
          <w:rFonts w:ascii="Palatino" w:hAnsi="Palatino"/>
          <w:color w:val="000000" w:themeColor="text1"/>
        </w:rPr>
        <w:t>Discipline</w:t>
      </w:r>
    </w:p>
    <w:p w14:paraId="00FBAECC" w14:textId="77777777" w:rsidR="00856EE9" w:rsidRDefault="00856EE9" w:rsidP="00856EE9">
      <w:pPr>
        <w:outlineLvl w:val="0"/>
        <w:rPr>
          <w:rFonts w:ascii="Palatino" w:hAnsi="Palatino"/>
          <w:b/>
          <w:color w:val="FF0000"/>
        </w:rPr>
      </w:pPr>
    </w:p>
    <w:p w14:paraId="448DA1EB" w14:textId="193479E5" w:rsidR="00856EE9" w:rsidRPr="00B642D7" w:rsidRDefault="00856EE9" w:rsidP="003E73D2">
      <w:pPr>
        <w:pStyle w:val="Heading2"/>
      </w:pPr>
      <w:r w:rsidRPr="00B642D7">
        <w:t>Mentorship</w:t>
      </w:r>
      <w:r w:rsidR="00054712">
        <w:t>,</w:t>
      </w:r>
      <w:r w:rsidR="00CE321A" w:rsidRPr="00B642D7">
        <w:t xml:space="preserve"> Remediation</w:t>
      </w:r>
      <w:r w:rsidR="00054712">
        <w:t xml:space="preserve">, and </w:t>
      </w:r>
      <w:r w:rsidR="00054712" w:rsidRPr="00D504DD">
        <w:t>Intervention</w:t>
      </w:r>
    </w:p>
    <w:p w14:paraId="79765025" w14:textId="27AC22C8" w:rsidR="00504577" w:rsidRPr="001A5471" w:rsidRDefault="0056116D" w:rsidP="0056116D">
      <w:pPr>
        <w:outlineLvl w:val="0"/>
        <w:rPr>
          <w:rFonts w:ascii="Palatino" w:hAnsi="Palatino"/>
        </w:rPr>
      </w:pPr>
      <w:r>
        <w:rPr>
          <w:rFonts w:ascii="Palatino" w:hAnsi="Palatino"/>
          <w:color w:val="000000" w:themeColor="text1"/>
        </w:rPr>
        <w:t xml:space="preserve">Department chairs (or those playing similar roles in Schools) or a faculty mentor should address, early on in a new faculty member’s career, </w:t>
      </w:r>
      <w:r w:rsidR="00054712">
        <w:rPr>
          <w:rFonts w:ascii="Palatino" w:hAnsi="Palatino"/>
          <w:color w:val="000000" w:themeColor="text1"/>
        </w:rPr>
        <w:t xml:space="preserve">the </w:t>
      </w:r>
      <w:r>
        <w:rPr>
          <w:rFonts w:ascii="Palatino" w:hAnsi="Palatino"/>
          <w:color w:val="000000" w:themeColor="text1"/>
        </w:rPr>
        <w:t>unit and University</w:t>
      </w:r>
      <w:r w:rsidR="00054712">
        <w:rPr>
          <w:rFonts w:ascii="Palatino" w:hAnsi="Palatino"/>
          <w:color w:val="000000" w:themeColor="text1"/>
        </w:rPr>
        <w:t>’s</w:t>
      </w:r>
      <w:r>
        <w:rPr>
          <w:rFonts w:ascii="Palatino" w:hAnsi="Palatino"/>
          <w:color w:val="000000" w:themeColor="text1"/>
        </w:rPr>
        <w:t xml:space="preserve"> expectations about maintaining a respectful environment for all and refraining from engaging in bullying or other demeaning behavior. When there is evidence that a faculty member’s behavior may be crossing the line in terms of bullying or other demeaning behavior, </w:t>
      </w:r>
      <w:r w:rsidR="00D26A5E">
        <w:rPr>
          <w:rFonts w:ascii="Palatino" w:hAnsi="Palatino"/>
          <w:color w:val="000000" w:themeColor="text1"/>
        </w:rPr>
        <w:t>the faculty member’s</w:t>
      </w:r>
      <w:r>
        <w:rPr>
          <w:rFonts w:ascii="Palatino" w:hAnsi="Palatino"/>
          <w:color w:val="000000" w:themeColor="text1"/>
        </w:rPr>
        <w:t xml:space="preserve"> </w:t>
      </w:r>
      <w:r w:rsidR="00894CB4">
        <w:rPr>
          <w:rFonts w:ascii="Palatino" w:hAnsi="Palatino"/>
          <w:color w:val="000000" w:themeColor="text1"/>
        </w:rPr>
        <w:t>unit head (</w:t>
      </w:r>
      <w:r>
        <w:rPr>
          <w:rFonts w:ascii="Palatino" w:hAnsi="Palatino"/>
          <w:color w:val="000000" w:themeColor="text1"/>
        </w:rPr>
        <w:t>department chair</w:t>
      </w:r>
      <w:r w:rsidR="00894CB4">
        <w:rPr>
          <w:rFonts w:ascii="Palatino" w:hAnsi="Palatino"/>
          <w:color w:val="000000" w:themeColor="text1"/>
        </w:rPr>
        <w:t xml:space="preserve">, </w:t>
      </w:r>
      <w:r w:rsidR="00D26A5E">
        <w:rPr>
          <w:rFonts w:ascii="Palatino" w:hAnsi="Palatino"/>
          <w:color w:val="000000" w:themeColor="text1"/>
        </w:rPr>
        <w:t>associate dean</w:t>
      </w:r>
      <w:r w:rsidR="00894CB4">
        <w:rPr>
          <w:rFonts w:ascii="Palatino" w:hAnsi="Palatino"/>
          <w:color w:val="000000" w:themeColor="text1"/>
        </w:rPr>
        <w:t>, dean</w:t>
      </w:r>
      <w:r>
        <w:rPr>
          <w:rFonts w:ascii="Palatino" w:hAnsi="Palatino"/>
          <w:color w:val="000000" w:themeColor="text1"/>
        </w:rPr>
        <w:t xml:space="preserve">) or </w:t>
      </w:r>
      <w:r w:rsidR="00D26A5E">
        <w:rPr>
          <w:rFonts w:ascii="Palatino" w:hAnsi="Palatino"/>
          <w:color w:val="000000" w:themeColor="text1"/>
        </w:rPr>
        <w:t xml:space="preserve">another </w:t>
      </w:r>
      <w:r>
        <w:rPr>
          <w:rFonts w:ascii="Palatino" w:hAnsi="Palatino"/>
          <w:color w:val="000000" w:themeColor="text1"/>
        </w:rPr>
        <w:t xml:space="preserve">faculty </w:t>
      </w:r>
      <w:r w:rsidR="001A5471">
        <w:rPr>
          <w:rFonts w:ascii="Palatino" w:hAnsi="Palatino"/>
          <w:color w:val="000000" w:themeColor="text1"/>
        </w:rPr>
        <w:t>me</w:t>
      </w:r>
      <w:r w:rsidR="00D26A5E">
        <w:rPr>
          <w:rFonts w:ascii="Palatino" w:hAnsi="Palatino"/>
          <w:color w:val="000000" w:themeColor="text1"/>
        </w:rPr>
        <w:t>mber asked to intervene</w:t>
      </w:r>
      <w:r>
        <w:rPr>
          <w:rFonts w:ascii="Palatino" w:hAnsi="Palatino"/>
          <w:color w:val="000000" w:themeColor="text1"/>
        </w:rPr>
        <w:t xml:space="preserve"> should remind </w:t>
      </w:r>
      <w:r w:rsidR="00D26A5E">
        <w:rPr>
          <w:rFonts w:ascii="Palatino" w:hAnsi="Palatino"/>
          <w:color w:val="000000" w:themeColor="text1"/>
        </w:rPr>
        <w:t>the faculty member in question</w:t>
      </w:r>
      <w:r>
        <w:rPr>
          <w:rFonts w:ascii="Palatino" w:hAnsi="Palatino"/>
          <w:color w:val="000000" w:themeColor="text1"/>
        </w:rPr>
        <w:t xml:space="preserve"> of expectations. In some instances, </w:t>
      </w:r>
      <w:r>
        <w:rPr>
          <w:rFonts w:ascii="Palatino" w:hAnsi="Palatino"/>
        </w:rPr>
        <w:t>matters are</w:t>
      </w:r>
      <w:r w:rsidR="00504577" w:rsidRPr="00504577">
        <w:rPr>
          <w:rFonts w:ascii="Palatino" w:hAnsi="Palatino"/>
        </w:rPr>
        <w:t xml:space="preserve"> best dealt with via counseling, executive coaching, </w:t>
      </w:r>
      <w:r>
        <w:rPr>
          <w:rFonts w:ascii="Palatino" w:hAnsi="Palatino"/>
        </w:rPr>
        <w:t xml:space="preserve">the </w:t>
      </w:r>
      <w:proofErr w:type="spellStart"/>
      <w:r w:rsidR="00504577" w:rsidRPr="00504577">
        <w:rPr>
          <w:rFonts w:ascii="Palatino" w:hAnsi="Palatino"/>
        </w:rPr>
        <w:t>ombuds</w:t>
      </w:r>
      <w:proofErr w:type="spellEnd"/>
      <w:r w:rsidR="00504577" w:rsidRPr="00504577">
        <w:rPr>
          <w:rFonts w:ascii="Palatino" w:hAnsi="Palatino"/>
        </w:rPr>
        <w:t xml:space="preserve"> processes</w:t>
      </w:r>
      <w:r w:rsidR="00D26A5E">
        <w:rPr>
          <w:rFonts w:ascii="Palatino" w:hAnsi="Palatino"/>
        </w:rPr>
        <w:t>, or by bringing in an outside third party</w:t>
      </w:r>
      <w:r w:rsidR="00504577" w:rsidRPr="00504577">
        <w:rPr>
          <w:rFonts w:ascii="Palatino" w:hAnsi="Palatino"/>
        </w:rPr>
        <w:t>.</w:t>
      </w:r>
      <w:r w:rsidR="001A5471">
        <w:rPr>
          <w:rFonts w:ascii="Palatino" w:hAnsi="Palatino"/>
        </w:rPr>
        <w:t xml:space="preserve"> The </w:t>
      </w:r>
      <w:r w:rsidR="001A5471">
        <w:rPr>
          <w:rFonts w:ascii="Palatino" w:hAnsi="Palatino"/>
          <w:b/>
        </w:rPr>
        <w:t>Associate Vice Provost for the Faculty</w:t>
      </w:r>
      <w:r w:rsidR="001A5471">
        <w:rPr>
          <w:rFonts w:ascii="Palatino" w:hAnsi="Palatino"/>
        </w:rPr>
        <w:t xml:space="preserve"> can be consulted about appropriate means of remediation, which may include asking the faculty member to work with an executive coach or pursue counseling</w:t>
      </w:r>
      <w:r w:rsidR="006C15E9">
        <w:rPr>
          <w:rFonts w:ascii="Palatino" w:hAnsi="Palatino"/>
        </w:rPr>
        <w:t xml:space="preserve"> (typically at the faculty member’s expense)</w:t>
      </w:r>
      <w:r w:rsidR="001A5471">
        <w:rPr>
          <w:rFonts w:ascii="Palatino" w:hAnsi="Palatino"/>
        </w:rPr>
        <w:t>; arranging for someone to meet with the department or school to facilitate reconciliation and improved means of operation; or arrive at other means to ameliorate the situation (</w:t>
      </w:r>
      <w:r w:rsidR="001A5471">
        <w:rPr>
          <w:rFonts w:ascii="Palatino" w:hAnsi="Palatino"/>
          <w:i/>
        </w:rPr>
        <w:t>e.g.</w:t>
      </w:r>
      <w:r w:rsidR="001A5471">
        <w:rPr>
          <w:rFonts w:ascii="Palatino" w:hAnsi="Palatino"/>
        </w:rPr>
        <w:t>, require the faculty member to make requests of staff through a specific individual such as the departmental MSO or chair).</w:t>
      </w:r>
    </w:p>
    <w:p w14:paraId="6BA81037" w14:textId="77777777" w:rsidR="00504577" w:rsidRDefault="00504577" w:rsidP="00504577">
      <w:pPr>
        <w:rPr>
          <w:rFonts w:ascii="Palatino" w:hAnsi="Palatino"/>
        </w:rPr>
      </w:pPr>
    </w:p>
    <w:p w14:paraId="5ED6A56D" w14:textId="0F1B8B24" w:rsidR="009A4B5E" w:rsidRPr="00B642D7" w:rsidRDefault="001A5471" w:rsidP="003E73D2">
      <w:pPr>
        <w:pStyle w:val="Heading2"/>
      </w:pPr>
      <w:r w:rsidRPr="00B642D7">
        <w:t xml:space="preserve">Personnel Reviews: </w:t>
      </w:r>
      <w:r w:rsidR="008618C3" w:rsidRPr="00B642D7">
        <w:t>Bullying and Demeanin</w:t>
      </w:r>
      <w:r w:rsidR="009A4B5E" w:rsidRPr="00B642D7">
        <w:t>g</w:t>
      </w:r>
      <w:r w:rsidR="008618C3" w:rsidRPr="00B642D7">
        <w:t xml:space="preserve"> Behavior </w:t>
      </w:r>
      <w:r w:rsidR="00EB62A3">
        <w:t>as Representing</w:t>
      </w:r>
      <w:r w:rsidR="008618C3" w:rsidRPr="00B642D7">
        <w:t xml:space="preserve"> Poor Performance</w:t>
      </w:r>
    </w:p>
    <w:p w14:paraId="6B92D94C" w14:textId="77777777" w:rsidR="00F408FE" w:rsidRDefault="001A5471" w:rsidP="007A0E56">
      <w:pPr>
        <w:outlineLvl w:val="0"/>
        <w:rPr>
          <w:rFonts w:ascii="Palatino" w:hAnsi="Palatino"/>
        </w:rPr>
      </w:pPr>
      <w:r>
        <w:rPr>
          <w:rFonts w:ascii="Palatino" w:hAnsi="Palatino"/>
          <w:color w:val="000000" w:themeColor="text1"/>
        </w:rPr>
        <w:t>Patterns of bullying or other demea</w:t>
      </w:r>
      <w:r w:rsidR="007A0E56">
        <w:rPr>
          <w:rFonts w:ascii="Palatino" w:hAnsi="Palatino"/>
          <w:color w:val="000000" w:themeColor="text1"/>
        </w:rPr>
        <w:t xml:space="preserve">ning </w:t>
      </w:r>
      <w:r w:rsidR="006C15E9">
        <w:rPr>
          <w:rFonts w:ascii="Palatino" w:hAnsi="Palatino"/>
          <w:color w:val="000000" w:themeColor="text1"/>
        </w:rPr>
        <w:t>and</w:t>
      </w:r>
      <w:r w:rsidR="007A0E56">
        <w:rPr>
          <w:rFonts w:ascii="Palatino" w:hAnsi="Palatino"/>
          <w:color w:val="000000" w:themeColor="text1"/>
        </w:rPr>
        <w:t xml:space="preserve"> disruptive behavior can have bearing on personnel reviews. Specifically, as</w:t>
      </w:r>
      <w:r w:rsidR="00035EF5">
        <w:rPr>
          <w:rFonts w:ascii="Palatino" w:hAnsi="Palatino"/>
        </w:rPr>
        <w:t xml:space="preserve"> set forth in </w:t>
      </w:r>
      <w:r w:rsidR="007A0E56">
        <w:rPr>
          <w:rFonts w:ascii="Palatino" w:hAnsi="Palatino"/>
        </w:rPr>
        <w:t>APM 210</w:t>
      </w:r>
      <w:r w:rsidR="00035EF5">
        <w:rPr>
          <w:rFonts w:ascii="Palatino" w:hAnsi="Palatino"/>
        </w:rPr>
        <w:t xml:space="preserve">, faculty are </w:t>
      </w:r>
      <w:r w:rsidR="00035EF5">
        <w:rPr>
          <w:rFonts w:ascii="Palatino" w:hAnsi="Palatino"/>
        </w:rPr>
        <w:lastRenderedPageBreak/>
        <w:t>evaluated on three dimensions: research, teaching (which encompasses mentoring),</w:t>
      </w:r>
      <w:r w:rsidR="00246C29">
        <w:rPr>
          <w:rFonts w:ascii="Palatino" w:hAnsi="Palatino"/>
        </w:rPr>
        <w:t xml:space="preserve"> and</w:t>
      </w:r>
      <w:r w:rsidR="00035EF5">
        <w:rPr>
          <w:rFonts w:ascii="Palatino" w:hAnsi="Palatino"/>
        </w:rPr>
        <w:t xml:space="preserve"> ser</w:t>
      </w:r>
      <w:r w:rsidR="00246C29">
        <w:rPr>
          <w:rFonts w:ascii="Palatino" w:hAnsi="Palatino"/>
        </w:rPr>
        <w:t xml:space="preserve">vice. </w:t>
      </w:r>
      <w:r w:rsidR="004210EB">
        <w:rPr>
          <w:rFonts w:ascii="Palatino" w:hAnsi="Palatino"/>
        </w:rPr>
        <w:t>Although the merit and promotion process is not intended nor should it be used to discipline behavior, if the behavior has an adverse impact on research, teaching, or service, such that an evaluation of the candidate’s performance on any or all those dimensions is lower than it would have been but for the behavior, then the behavior has bearing on how the candidate advances under the University’s merit-and-promotion system.</w:t>
      </w:r>
      <w:r w:rsidR="007E0446">
        <w:rPr>
          <w:rFonts w:ascii="Palatino" w:hAnsi="Palatino"/>
        </w:rPr>
        <w:t xml:space="preserve"> </w:t>
      </w:r>
    </w:p>
    <w:p w14:paraId="592FD5D3" w14:textId="77777777" w:rsidR="00F408FE" w:rsidRDefault="00F408FE" w:rsidP="007A0E56">
      <w:pPr>
        <w:outlineLvl w:val="0"/>
        <w:rPr>
          <w:rFonts w:ascii="Palatino" w:hAnsi="Palatino"/>
        </w:rPr>
      </w:pPr>
    </w:p>
    <w:p w14:paraId="7A986983" w14:textId="4EF2FC7B" w:rsidR="00F408FE" w:rsidRDefault="0081568D" w:rsidP="007A0E56">
      <w:pPr>
        <w:outlineLvl w:val="0"/>
        <w:rPr>
          <w:rFonts w:ascii="Palatino" w:hAnsi="Palatino"/>
        </w:rPr>
      </w:pPr>
      <w:r>
        <w:rPr>
          <w:rFonts w:ascii="Palatino" w:hAnsi="Palatino"/>
        </w:rPr>
        <w:t>Although bullying and other demeaning and disruptive behaviors are not explicitly included in the Criteria for Appointment, Promotion, and Appraisal outlined in APM 210–1d, that omission should not be mistaken as an intent to exclude such matters from academic personnel reviews. APM 21</w:t>
      </w:r>
      <w:r w:rsidR="00D9403A">
        <w:rPr>
          <w:rFonts w:ascii="Palatino" w:hAnsi="Palatino"/>
        </w:rPr>
        <w:t>0</w:t>
      </w:r>
      <w:r>
        <w:rPr>
          <w:rFonts w:ascii="Palatino" w:hAnsi="Palatino"/>
        </w:rPr>
        <w:t xml:space="preserve">–1d clearly states that the criteria </w:t>
      </w:r>
      <w:r>
        <w:rPr>
          <w:rFonts w:ascii="Palatino" w:hAnsi="Palatino"/>
          <w:noProof/>
        </w:rPr>
        <w:t xml:space="preserve">enumerated there </w:t>
      </w:r>
      <w:r>
        <w:rPr>
          <w:rFonts w:ascii="Palatino" w:hAnsi="Palatino"/>
        </w:rPr>
        <w:t xml:space="preserve">are </w:t>
      </w:r>
      <w:r w:rsidR="003622A5">
        <w:rPr>
          <w:rFonts w:ascii="Palatino" w:hAnsi="Palatino"/>
        </w:rPr>
        <w:t>“</w:t>
      </w:r>
      <w:r w:rsidR="003622A5" w:rsidRPr="000C38DA">
        <w:rPr>
          <w:rFonts w:ascii="Palatino" w:hAnsi="Palatino"/>
        </w:rPr>
        <w:t xml:space="preserve">intended to serve as guides for </w:t>
      </w:r>
      <w:r w:rsidR="003622A5" w:rsidRPr="003622A5">
        <w:rPr>
          <w:rFonts w:ascii="Palatino" w:hAnsi="Palatino"/>
          <w:i/>
        </w:rPr>
        <w:t>minimum</w:t>
      </w:r>
      <w:r w:rsidR="003622A5" w:rsidRPr="000C38DA">
        <w:rPr>
          <w:rFonts w:ascii="Palatino" w:hAnsi="Palatino"/>
        </w:rPr>
        <w:t xml:space="preserve"> standards</w:t>
      </w:r>
      <w:r w:rsidR="003622A5">
        <w:rPr>
          <w:rFonts w:ascii="Palatino" w:hAnsi="Palatino"/>
        </w:rPr>
        <w:t>” (emphasis added)</w:t>
      </w:r>
      <w:r w:rsidR="003622A5" w:rsidRPr="000C38DA">
        <w:rPr>
          <w:rFonts w:ascii="Palatino" w:hAnsi="Palatino"/>
        </w:rPr>
        <w:t xml:space="preserve"> </w:t>
      </w:r>
      <w:r>
        <w:rPr>
          <w:rFonts w:ascii="Palatino" w:hAnsi="Palatino"/>
        </w:rPr>
        <w:t>and</w:t>
      </w:r>
      <w:r w:rsidR="003622A5">
        <w:rPr>
          <w:rFonts w:ascii="Palatino" w:hAnsi="Palatino"/>
        </w:rPr>
        <w:t>, thus, are</w:t>
      </w:r>
      <w:r>
        <w:rPr>
          <w:rFonts w:ascii="Palatino" w:hAnsi="Palatino"/>
        </w:rPr>
        <w:t xml:space="preserve"> not </w:t>
      </w:r>
      <w:r>
        <w:rPr>
          <w:rFonts w:ascii="Palatino" w:hAnsi="Palatino"/>
          <w:noProof/>
        </w:rPr>
        <w:t xml:space="preserve">intended </w:t>
      </w:r>
      <w:r>
        <w:rPr>
          <w:rFonts w:ascii="Palatino" w:hAnsi="Palatino"/>
        </w:rPr>
        <w:t>“</w:t>
      </w:r>
      <w:r w:rsidRPr="000B2C66">
        <w:rPr>
          <w:rFonts w:ascii="Palatino" w:hAnsi="Palatino"/>
          <w:i/>
        </w:rPr>
        <w:t>to set boundaries to exclude other elements of performance that may be considered</w:t>
      </w:r>
      <w:r w:rsidRPr="000B2C66">
        <w:rPr>
          <w:rFonts w:ascii="Palatino" w:hAnsi="Palatino"/>
        </w:rPr>
        <w:t>”</w:t>
      </w:r>
      <w:r>
        <w:rPr>
          <w:rFonts w:ascii="Palatino" w:hAnsi="Palatino"/>
        </w:rPr>
        <w:t xml:space="preserve"> (emphasis added). Moreover, APM 21</w:t>
      </w:r>
      <w:r w:rsidR="00D9403A">
        <w:rPr>
          <w:rFonts w:ascii="Palatino" w:hAnsi="Palatino"/>
        </w:rPr>
        <w:t>0</w:t>
      </w:r>
      <w:r>
        <w:rPr>
          <w:rFonts w:ascii="Palatino" w:hAnsi="Palatino"/>
        </w:rPr>
        <w:t xml:space="preserve">–1a instructs review committees “to consider professional integrity” as part of academic personnel reviews, directing reviewers to the AAUP’s 1987 Statement on Professional Ethics as a guide. </w:t>
      </w:r>
      <w:r>
        <w:rPr>
          <w:rFonts w:ascii="Palatino" w:hAnsi="Palatino"/>
          <w:noProof/>
        </w:rPr>
        <w:t>The AAUP Statement, which is printed as an appendix to APM 210</w:t>
      </w:r>
      <w:r w:rsidR="003622A5">
        <w:rPr>
          <w:rFonts w:ascii="Palatino" w:hAnsi="Palatino"/>
          <w:noProof/>
        </w:rPr>
        <w:t>–</w:t>
      </w:r>
      <w:r>
        <w:rPr>
          <w:rFonts w:ascii="Palatino" w:hAnsi="Palatino"/>
          <w:noProof/>
        </w:rPr>
        <w:t xml:space="preserve">1, condemns </w:t>
      </w:r>
      <w:r>
        <w:rPr>
          <w:rFonts w:ascii="Palatino" w:hAnsi="Palatino"/>
        </w:rPr>
        <w:t>harassment and disrespect of students and fellow faculty a</w:t>
      </w:r>
      <w:r>
        <w:rPr>
          <w:rFonts w:ascii="Palatino" w:hAnsi="Palatino"/>
          <w:noProof/>
        </w:rPr>
        <w:t>s</w:t>
      </w:r>
      <w:r w:rsidR="00820FE9">
        <w:rPr>
          <w:rFonts w:ascii="Palatino" w:hAnsi="Palatino"/>
          <w:noProof/>
        </w:rPr>
        <w:t xml:space="preserve"> being</w:t>
      </w:r>
      <w:r>
        <w:rPr>
          <w:rFonts w:ascii="Palatino" w:hAnsi="Palatino"/>
        </w:rPr>
        <w:t xml:space="preserve"> </w:t>
      </w:r>
      <w:r>
        <w:rPr>
          <w:rFonts w:ascii="Palatino" w:hAnsi="Palatino"/>
          <w:noProof/>
        </w:rPr>
        <w:t xml:space="preserve">incompatible with ethical professional behavior for university </w:t>
      </w:r>
      <w:r>
        <w:rPr>
          <w:rFonts w:ascii="Palatino" w:hAnsi="Palatino"/>
        </w:rPr>
        <w:t>faculty.</w:t>
      </w:r>
    </w:p>
    <w:p w14:paraId="1EE40881" w14:textId="77777777" w:rsidR="003622A5" w:rsidRDefault="003622A5" w:rsidP="007A0E56">
      <w:pPr>
        <w:outlineLvl w:val="0"/>
        <w:rPr>
          <w:rFonts w:ascii="Palatino" w:hAnsi="Palatino"/>
        </w:rPr>
      </w:pPr>
    </w:p>
    <w:p w14:paraId="1E96082C" w14:textId="3E1FE3B7" w:rsidR="00632DC5" w:rsidRDefault="009C5C30" w:rsidP="007A0E56">
      <w:pPr>
        <w:outlineLvl w:val="0"/>
        <w:rPr>
          <w:rFonts w:ascii="Palatino" w:hAnsi="Palatino"/>
        </w:rPr>
      </w:pPr>
      <w:r>
        <w:rPr>
          <w:rFonts w:ascii="Palatino" w:hAnsi="Palatino"/>
        </w:rPr>
        <w:t xml:space="preserve">The following is a non-exhaustive list of examples of bullying or demeaning </w:t>
      </w:r>
      <w:r w:rsidR="004210EB">
        <w:rPr>
          <w:rFonts w:ascii="Palatino" w:hAnsi="Palatino"/>
        </w:rPr>
        <w:t xml:space="preserve">or other disruptive </w:t>
      </w:r>
      <w:r>
        <w:rPr>
          <w:rFonts w:ascii="Palatino" w:hAnsi="Palatino"/>
        </w:rPr>
        <w:t xml:space="preserve">behavior </w:t>
      </w:r>
      <w:r w:rsidR="003622A5">
        <w:rPr>
          <w:rFonts w:ascii="Palatino" w:hAnsi="Palatino"/>
        </w:rPr>
        <w:t xml:space="preserve">that </w:t>
      </w:r>
      <w:r w:rsidR="004210EB">
        <w:rPr>
          <w:rFonts w:ascii="Palatino" w:hAnsi="Palatino"/>
        </w:rPr>
        <w:t xml:space="preserve">could adversely affect an assessment of </w:t>
      </w:r>
      <w:r w:rsidR="003622A5">
        <w:rPr>
          <w:rFonts w:ascii="Palatino" w:hAnsi="Palatino"/>
        </w:rPr>
        <w:t>a</w:t>
      </w:r>
      <w:r w:rsidR="004210EB">
        <w:rPr>
          <w:rFonts w:ascii="Palatino" w:hAnsi="Palatino"/>
        </w:rPr>
        <w:t xml:space="preserve"> candidate’s research, teaching, or service</w:t>
      </w:r>
      <w:r>
        <w:rPr>
          <w:rFonts w:ascii="Palatino" w:hAnsi="Palatino"/>
        </w:rPr>
        <w:t>.</w:t>
      </w:r>
    </w:p>
    <w:p w14:paraId="098DFE4E" w14:textId="77777777" w:rsidR="00504577" w:rsidRDefault="00504577" w:rsidP="002F3209">
      <w:pPr>
        <w:rPr>
          <w:rFonts w:ascii="Palatino" w:hAnsi="Palatino"/>
        </w:rPr>
      </w:pPr>
    </w:p>
    <w:p w14:paraId="48BA925B" w14:textId="7F171346" w:rsidR="009C5C30" w:rsidRDefault="00DF1DAE" w:rsidP="009C5C30">
      <w:pPr>
        <w:pStyle w:val="ListParagraph"/>
        <w:numPr>
          <w:ilvl w:val="0"/>
          <w:numId w:val="4"/>
        </w:numPr>
        <w:rPr>
          <w:rFonts w:ascii="Palatino" w:hAnsi="Palatino"/>
        </w:rPr>
      </w:pPr>
      <w:r>
        <w:rPr>
          <w:rFonts w:ascii="Palatino" w:hAnsi="Palatino"/>
          <w:smallCaps/>
        </w:rPr>
        <w:t>Research</w:t>
      </w:r>
      <w:r w:rsidR="00E26AA1">
        <w:rPr>
          <w:rFonts w:ascii="Palatino" w:hAnsi="Palatino"/>
          <w:smallCaps/>
        </w:rPr>
        <w:t xml:space="preserve"> (including creative activi</w:t>
      </w:r>
      <w:r w:rsidR="0086164B">
        <w:rPr>
          <w:rFonts w:ascii="Palatino" w:hAnsi="Palatino"/>
          <w:smallCaps/>
        </w:rPr>
        <w:t>ti</w:t>
      </w:r>
      <w:r w:rsidR="00E26AA1">
        <w:rPr>
          <w:rFonts w:ascii="Palatino" w:hAnsi="Palatino"/>
          <w:smallCaps/>
        </w:rPr>
        <w:t>es)</w:t>
      </w:r>
      <w:r>
        <w:rPr>
          <w:rFonts w:ascii="Palatino" w:hAnsi="Palatino"/>
          <w:smallCaps/>
        </w:rPr>
        <w:t xml:space="preserve">. </w:t>
      </w:r>
      <w:r w:rsidR="00F92488">
        <w:rPr>
          <w:rFonts w:ascii="Palatino" w:hAnsi="Palatino"/>
        </w:rPr>
        <w:t xml:space="preserve">Bullying or demeaning behavior that leads to dysfunction in a laboratory or other collective research enterprise; dissolution of a research partnership; </w:t>
      </w:r>
      <w:r w:rsidR="000D51EC">
        <w:rPr>
          <w:rFonts w:ascii="Palatino" w:hAnsi="Palatino"/>
        </w:rPr>
        <w:t>abandoning of a line of research; a loss of funding</w:t>
      </w:r>
      <w:r w:rsidR="007D0DF0">
        <w:rPr>
          <w:rFonts w:ascii="Palatino" w:hAnsi="Palatino"/>
        </w:rPr>
        <w:t xml:space="preserve">; delays in the completing of </w:t>
      </w:r>
      <w:r w:rsidR="004E557F">
        <w:rPr>
          <w:rFonts w:ascii="Palatino" w:hAnsi="Palatino"/>
        </w:rPr>
        <w:t xml:space="preserve">projects; or outside investigators </w:t>
      </w:r>
      <w:r w:rsidR="0020614E">
        <w:rPr>
          <w:rFonts w:ascii="Palatino" w:hAnsi="Palatino"/>
        </w:rPr>
        <w:t>choosing not to</w:t>
      </w:r>
      <w:r w:rsidR="004E557F">
        <w:rPr>
          <w:rFonts w:ascii="Palatino" w:hAnsi="Palatino"/>
        </w:rPr>
        <w:t xml:space="preserve"> collaborat</w:t>
      </w:r>
      <w:r w:rsidR="0020614E">
        <w:rPr>
          <w:rFonts w:ascii="Palatino" w:hAnsi="Palatino"/>
        </w:rPr>
        <w:t>e</w:t>
      </w:r>
      <w:r w:rsidR="004E557F">
        <w:rPr>
          <w:rFonts w:ascii="Palatino" w:hAnsi="Palatino"/>
        </w:rPr>
        <w:t xml:space="preserve"> with UC Berkeley personnel</w:t>
      </w:r>
      <w:r w:rsidR="004A54A1">
        <w:rPr>
          <w:rFonts w:ascii="Palatino" w:hAnsi="Palatino"/>
        </w:rPr>
        <w:t xml:space="preserve"> could </w:t>
      </w:r>
      <w:r w:rsidR="00FD3D27">
        <w:rPr>
          <w:rFonts w:ascii="Palatino" w:hAnsi="Palatino"/>
        </w:rPr>
        <w:t xml:space="preserve">adversely affect the assessment of research, perhaps leading to a lower evaluation of the </w:t>
      </w:r>
      <w:r w:rsidR="004A54A1">
        <w:rPr>
          <w:rFonts w:ascii="Palatino" w:hAnsi="Palatino"/>
        </w:rPr>
        <w:t>research</w:t>
      </w:r>
      <w:r w:rsidR="00FD3D27">
        <w:rPr>
          <w:rFonts w:ascii="Palatino" w:hAnsi="Palatino"/>
        </w:rPr>
        <w:t xml:space="preserve"> record than would have occurred but for the behavior in question</w:t>
      </w:r>
      <w:r w:rsidR="004A54A1">
        <w:rPr>
          <w:rFonts w:ascii="Palatino" w:hAnsi="Palatino"/>
        </w:rPr>
        <w:t xml:space="preserve">. </w:t>
      </w:r>
    </w:p>
    <w:p w14:paraId="6A81BEC9" w14:textId="0D81D518" w:rsidR="005A768B" w:rsidRDefault="005A768B" w:rsidP="009C5C30">
      <w:pPr>
        <w:pStyle w:val="ListParagraph"/>
        <w:numPr>
          <w:ilvl w:val="0"/>
          <w:numId w:val="4"/>
        </w:numPr>
        <w:rPr>
          <w:rFonts w:ascii="Palatino" w:hAnsi="Palatino"/>
        </w:rPr>
      </w:pPr>
      <w:r>
        <w:rPr>
          <w:rFonts w:ascii="Palatino" w:hAnsi="Palatino"/>
          <w:smallCaps/>
        </w:rPr>
        <w:t xml:space="preserve">Teaching and mentoring. </w:t>
      </w:r>
      <w:r w:rsidR="00FD22DA">
        <w:rPr>
          <w:rFonts w:ascii="Palatino" w:hAnsi="Palatino"/>
        </w:rPr>
        <w:t xml:space="preserve">Bullying or demeaning behavior that </w:t>
      </w:r>
      <w:r w:rsidR="00BE0919">
        <w:rPr>
          <w:rFonts w:ascii="Palatino" w:hAnsi="Palatino"/>
        </w:rPr>
        <w:t xml:space="preserve">adversely affects learning </w:t>
      </w:r>
      <w:r w:rsidR="00FD3D27">
        <w:rPr>
          <w:rFonts w:ascii="Palatino" w:hAnsi="Palatino"/>
        </w:rPr>
        <w:t>represents</w:t>
      </w:r>
      <w:r w:rsidR="00BE0919">
        <w:rPr>
          <w:rFonts w:ascii="Palatino" w:hAnsi="Palatino"/>
        </w:rPr>
        <w:t xml:space="preserve"> poor teaching or mentorship. </w:t>
      </w:r>
      <w:r w:rsidR="003622A5" w:rsidRPr="003622A5">
        <w:rPr>
          <w:rFonts w:ascii="Palatino" w:hAnsi="Palatino"/>
        </w:rPr>
        <w:t xml:space="preserve">An atmosphere of bullying or demeaning behavior can inhibit learning by discouraging students from asking questions, attending class, engaging in discussion, </w:t>
      </w:r>
      <w:r w:rsidR="003622A5">
        <w:rPr>
          <w:rFonts w:ascii="Palatino" w:hAnsi="Palatino"/>
        </w:rPr>
        <w:t>going out on a limb</w:t>
      </w:r>
      <w:r w:rsidR="003622A5" w:rsidRPr="003622A5">
        <w:rPr>
          <w:rFonts w:ascii="Palatino" w:hAnsi="Palatino"/>
        </w:rPr>
        <w:t>, or expressing opinions that differ from those espoused by the professor.</w:t>
      </w:r>
      <w:r w:rsidR="003622A5">
        <w:rPr>
          <w:rFonts w:ascii="Palatino" w:hAnsi="Palatino"/>
        </w:rPr>
        <w:t xml:space="preserve"> </w:t>
      </w:r>
      <w:r w:rsidR="00F63B53">
        <w:rPr>
          <w:rFonts w:ascii="Palatino" w:hAnsi="Palatino"/>
        </w:rPr>
        <w:t xml:space="preserve">Because stress and lack of confidence have been shown to inhibit learning and academic performance, bullying or demeaning behavior that has the </w:t>
      </w:r>
      <w:r w:rsidR="003622A5">
        <w:rPr>
          <w:rFonts w:ascii="Palatino" w:hAnsi="Palatino"/>
        </w:rPr>
        <w:t>effect</w:t>
      </w:r>
      <w:r w:rsidR="00F63B53">
        <w:rPr>
          <w:rFonts w:ascii="Palatino" w:hAnsi="Palatino"/>
        </w:rPr>
        <w:t xml:space="preserve"> of adding to students</w:t>
      </w:r>
      <w:r w:rsidR="003622A5">
        <w:rPr>
          <w:rFonts w:ascii="Palatino" w:hAnsi="Palatino"/>
        </w:rPr>
        <w:t>’</w:t>
      </w:r>
      <w:r w:rsidR="00F63B53">
        <w:rPr>
          <w:rFonts w:ascii="Palatino" w:hAnsi="Palatino"/>
        </w:rPr>
        <w:t xml:space="preserve"> and advisees’ stress or </w:t>
      </w:r>
      <w:r w:rsidR="003622A5">
        <w:rPr>
          <w:rFonts w:ascii="Palatino" w:hAnsi="Palatino"/>
        </w:rPr>
        <w:t xml:space="preserve">that </w:t>
      </w:r>
      <w:r w:rsidR="00F63B53">
        <w:rPr>
          <w:rFonts w:ascii="Palatino" w:hAnsi="Palatino"/>
        </w:rPr>
        <w:t xml:space="preserve">undermines their confidence </w:t>
      </w:r>
      <w:r w:rsidR="0086164B">
        <w:rPr>
          <w:rFonts w:ascii="Palatino" w:hAnsi="Palatino"/>
        </w:rPr>
        <w:t>constitutes</w:t>
      </w:r>
      <w:r w:rsidR="00F63B53">
        <w:rPr>
          <w:rFonts w:ascii="Palatino" w:hAnsi="Palatino"/>
        </w:rPr>
        <w:t xml:space="preserve"> poor teaching and mentorship</w:t>
      </w:r>
      <w:r w:rsidR="002D2BEE">
        <w:rPr>
          <w:rFonts w:ascii="Palatino" w:hAnsi="Palatino"/>
        </w:rPr>
        <w:t>.</w:t>
      </w:r>
      <w:r w:rsidR="0008169A">
        <w:rPr>
          <w:rFonts w:ascii="Palatino" w:hAnsi="Palatino"/>
        </w:rPr>
        <w:t xml:space="preserve"> </w:t>
      </w:r>
      <w:r w:rsidR="008850BF">
        <w:rPr>
          <w:rFonts w:ascii="Palatino" w:hAnsi="Palatino"/>
        </w:rPr>
        <w:t xml:space="preserve">Although some instances of bullying or demeaning behavior </w:t>
      </w:r>
      <w:r w:rsidR="005B0F88">
        <w:rPr>
          <w:rFonts w:ascii="Palatino" w:hAnsi="Palatino"/>
        </w:rPr>
        <w:t>may well be documented</w:t>
      </w:r>
      <w:r w:rsidR="008850BF">
        <w:rPr>
          <w:rFonts w:ascii="Palatino" w:hAnsi="Palatino"/>
        </w:rPr>
        <w:t xml:space="preserve"> in end-of-term student evaluations and similar student feedback, </w:t>
      </w:r>
      <w:r w:rsidR="00BA304A">
        <w:rPr>
          <w:rFonts w:ascii="Palatino" w:hAnsi="Palatino"/>
        </w:rPr>
        <w:t>not all</w:t>
      </w:r>
      <w:r w:rsidR="001B40C6">
        <w:rPr>
          <w:rFonts w:ascii="Palatino" w:hAnsi="Palatino"/>
        </w:rPr>
        <w:t xml:space="preserve"> bullying and demeaning behavior </w:t>
      </w:r>
      <w:r w:rsidR="00BA304A">
        <w:rPr>
          <w:rFonts w:ascii="Palatino" w:hAnsi="Palatino"/>
        </w:rPr>
        <w:t>will</w:t>
      </w:r>
      <w:r w:rsidR="001B40C6">
        <w:rPr>
          <w:rFonts w:ascii="Palatino" w:hAnsi="Palatino"/>
        </w:rPr>
        <w:t xml:space="preserve"> be</w:t>
      </w:r>
      <w:r w:rsidR="008850BF">
        <w:rPr>
          <w:rFonts w:ascii="Palatino" w:hAnsi="Palatino"/>
        </w:rPr>
        <w:t xml:space="preserve"> so</w:t>
      </w:r>
      <w:r w:rsidR="001B40C6">
        <w:rPr>
          <w:rFonts w:ascii="Palatino" w:hAnsi="Palatino"/>
        </w:rPr>
        <w:t xml:space="preserve"> </w:t>
      </w:r>
      <w:r w:rsidR="008850BF">
        <w:rPr>
          <w:rFonts w:ascii="Palatino" w:hAnsi="Palatino"/>
        </w:rPr>
        <w:t>captured: f</w:t>
      </w:r>
      <w:r w:rsidR="001B40C6">
        <w:rPr>
          <w:rFonts w:ascii="Palatino" w:hAnsi="Palatino"/>
        </w:rPr>
        <w:t xml:space="preserve">or example, if Professor X’s bullying and demeaning behavior drives certain groups of students from </w:t>
      </w:r>
      <w:r w:rsidR="00D26A5E">
        <w:rPr>
          <w:rFonts w:ascii="Palatino" w:hAnsi="Palatino"/>
        </w:rPr>
        <w:t>Professor X’s</w:t>
      </w:r>
      <w:r w:rsidR="001B40C6">
        <w:rPr>
          <w:rFonts w:ascii="Palatino" w:hAnsi="Palatino"/>
        </w:rPr>
        <w:t xml:space="preserve"> </w:t>
      </w:r>
      <w:r w:rsidR="001B40C6">
        <w:rPr>
          <w:rFonts w:ascii="Palatino" w:hAnsi="Palatino"/>
        </w:rPr>
        <w:lastRenderedPageBreak/>
        <w:t xml:space="preserve">classes, then this is </w:t>
      </w:r>
      <w:r w:rsidR="00FD3D27">
        <w:rPr>
          <w:rFonts w:ascii="Palatino" w:hAnsi="Palatino"/>
        </w:rPr>
        <w:t xml:space="preserve">evidence of </w:t>
      </w:r>
      <w:r w:rsidR="001B40C6">
        <w:rPr>
          <w:rFonts w:ascii="Palatino" w:hAnsi="Palatino"/>
        </w:rPr>
        <w:t xml:space="preserve">poor teaching even if the survivors rate </w:t>
      </w:r>
      <w:r w:rsidR="00D26A5E">
        <w:rPr>
          <w:rFonts w:ascii="Palatino" w:hAnsi="Palatino"/>
        </w:rPr>
        <w:t xml:space="preserve">Professor X </w:t>
      </w:r>
      <w:r w:rsidR="001B40C6">
        <w:rPr>
          <w:rFonts w:ascii="Palatino" w:hAnsi="Palatino"/>
        </w:rPr>
        <w:t xml:space="preserve">highly. </w:t>
      </w:r>
    </w:p>
    <w:p w14:paraId="063B919B" w14:textId="29DDE746" w:rsidR="007E2671" w:rsidRDefault="007E2671" w:rsidP="009C5C30">
      <w:pPr>
        <w:pStyle w:val="ListParagraph"/>
        <w:numPr>
          <w:ilvl w:val="0"/>
          <w:numId w:val="4"/>
        </w:numPr>
        <w:rPr>
          <w:rFonts w:ascii="Palatino" w:hAnsi="Palatino"/>
        </w:rPr>
      </w:pPr>
      <w:r>
        <w:rPr>
          <w:rFonts w:ascii="Palatino" w:hAnsi="Palatino"/>
          <w:smallCaps/>
        </w:rPr>
        <w:t xml:space="preserve">Service. </w:t>
      </w:r>
      <w:r w:rsidR="00BA304A">
        <w:rPr>
          <w:rFonts w:ascii="Palatino" w:hAnsi="Palatino"/>
        </w:rPr>
        <w:t>There are ways in which</w:t>
      </w:r>
      <w:r w:rsidR="0001752D">
        <w:rPr>
          <w:rFonts w:ascii="Palatino" w:hAnsi="Palatino"/>
        </w:rPr>
        <w:t xml:space="preserve"> bullying or demeaning behavior </w:t>
      </w:r>
      <w:r w:rsidR="00BA304A">
        <w:rPr>
          <w:rFonts w:ascii="Palatino" w:hAnsi="Palatino"/>
        </w:rPr>
        <w:t xml:space="preserve">can </w:t>
      </w:r>
      <w:r w:rsidR="00FD3D27">
        <w:rPr>
          <w:rFonts w:ascii="Palatino" w:hAnsi="Palatino"/>
        </w:rPr>
        <w:t>be seen to constitute</w:t>
      </w:r>
      <w:r w:rsidR="00BA304A">
        <w:rPr>
          <w:rFonts w:ascii="Palatino" w:hAnsi="Palatino"/>
        </w:rPr>
        <w:t xml:space="preserve"> poor service</w:t>
      </w:r>
      <w:r w:rsidR="00FA3E0F">
        <w:rPr>
          <w:rFonts w:ascii="Palatino" w:hAnsi="Palatino"/>
        </w:rPr>
        <w:t>. T</w:t>
      </w:r>
      <w:r w:rsidR="00BA304A">
        <w:rPr>
          <w:rFonts w:ascii="Palatino" w:hAnsi="Palatino"/>
        </w:rPr>
        <w:t>his is especially true when the behavior</w:t>
      </w:r>
      <w:r w:rsidR="00974B41">
        <w:rPr>
          <w:rFonts w:ascii="Palatino" w:hAnsi="Palatino"/>
        </w:rPr>
        <w:t xml:space="preserve"> adversely affects </w:t>
      </w:r>
      <w:r w:rsidR="006F241C">
        <w:rPr>
          <w:rFonts w:ascii="Palatino" w:hAnsi="Palatino"/>
        </w:rPr>
        <w:t>the functioning of a department or school</w:t>
      </w:r>
      <w:r w:rsidR="00FA3E0F">
        <w:rPr>
          <w:rFonts w:ascii="Palatino" w:hAnsi="Palatino"/>
        </w:rPr>
        <w:t>; hence,</w:t>
      </w:r>
      <w:r w:rsidR="00BD6A9C">
        <w:rPr>
          <w:rFonts w:ascii="Palatino" w:hAnsi="Palatino"/>
        </w:rPr>
        <w:t xml:space="preserve"> </w:t>
      </w:r>
      <w:r w:rsidR="00FD3D27">
        <w:rPr>
          <w:rFonts w:ascii="Palatino" w:hAnsi="Palatino"/>
        </w:rPr>
        <w:t xml:space="preserve">the behavior constitutes </w:t>
      </w:r>
      <w:r w:rsidR="006F241C">
        <w:rPr>
          <w:rFonts w:ascii="Palatino" w:hAnsi="Palatino"/>
        </w:rPr>
        <w:t>a negative contribution to the University’s mission</w:t>
      </w:r>
      <w:r w:rsidR="00974B41">
        <w:rPr>
          <w:rFonts w:ascii="Palatino" w:hAnsi="Palatino"/>
        </w:rPr>
        <w:t xml:space="preserve">. </w:t>
      </w:r>
      <w:r w:rsidR="00E92444">
        <w:rPr>
          <w:rFonts w:ascii="Palatino" w:hAnsi="Palatino"/>
        </w:rPr>
        <w:t>Among the ways in which bullying or demeaning behavior ca</w:t>
      </w:r>
      <w:r w:rsidR="00BB6891">
        <w:rPr>
          <w:rFonts w:ascii="Palatino" w:hAnsi="Palatino"/>
        </w:rPr>
        <w:t xml:space="preserve">n </w:t>
      </w:r>
      <w:r w:rsidR="00794EBE">
        <w:rPr>
          <w:rFonts w:ascii="Palatino" w:hAnsi="Palatino"/>
        </w:rPr>
        <w:t>adversely affect a department</w:t>
      </w:r>
      <w:r w:rsidR="005B0F88">
        <w:rPr>
          <w:rFonts w:ascii="Palatino" w:hAnsi="Palatino"/>
        </w:rPr>
        <w:t xml:space="preserve"> are</w:t>
      </w:r>
      <w:r w:rsidR="00794EBE">
        <w:rPr>
          <w:rFonts w:ascii="Palatino" w:hAnsi="Palatino"/>
        </w:rPr>
        <w:t>:</w:t>
      </w:r>
    </w:p>
    <w:p w14:paraId="3A0EC6C8" w14:textId="788174A7" w:rsidR="00794EBE" w:rsidRDefault="00FA3E0F" w:rsidP="00794EBE">
      <w:pPr>
        <w:pStyle w:val="ListParagraph"/>
        <w:numPr>
          <w:ilvl w:val="1"/>
          <w:numId w:val="4"/>
        </w:numPr>
        <w:rPr>
          <w:rFonts w:ascii="Palatino" w:hAnsi="Palatino"/>
        </w:rPr>
      </w:pPr>
      <w:r>
        <w:rPr>
          <w:rFonts w:ascii="Palatino" w:hAnsi="Palatino"/>
        </w:rPr>
        <w:t>s</w:t>
      </w:r>
      <w:r w:rsidR="00794EBE">
        <w:rPr>
          <w:rFonts w:ascii="Palatino" w:hAnsi="Palatino"/>
        </w:rPr>
        <w:t>taff demoralization, which can lead to poor staff performance, missed days of work, loss of key staff, difficulty recruiting new staff;</w:t>
      </w:r>
    </w:p>
    <w:p w14:paraId="4CB59C16" w14:textId="564D7FA9" w:rsidR="00794EBE" w:rsidRDefault="00FA3E0F" w:rsidP="00794EBE">
      <w:pPr>
        <w:pStyle w:val="ListParagraph"/>
        <w:numPr>
          <w:ilvl w:val="1"/>
          <w:numId w:val="4"/>
        </w:numPr>
        <w:rPr>
          <w:rFonts w:ascii="Palatino" w:hAnsi="Palatino"/>
        </w:rPr>
      </w:pPr>
      <w:r>
        <w:rPr>
          <w:rFonts w:ascii="Palatino" w:hAnsi="Palatino"/>
        </w:rPr>
        <w:t>m</w:t>
      </w:r>
      <w:r w:rsidR="00794EBE">
        <w:rPr>
          <w:rFonts w:ascii="Palatino" w:hAnsi="Palatino"/>
        </w:rPr>
        <w:t>isallocation of staff</w:t>
      </w:r>
      <w:r w:rsidR="009B3162">
        <w:rPr>
          <w:rFonts w:ascii="Palatino" w:hAnsi="Palatino"/>
        </w:rPr>
        <w:t xml:space="preserve"> or faculty</w:t>
      </w:r>
      <w:r w:rsidR="00794EBE">
        <w:rPr>
          <w:rFonts w:ascii="Palatino" w:hAnsi="Palatino"/>
        </w:rPr>
        <w:t xml:space="preserve"> time;</w:t>
      </w:r>
      <w:r w:rsidR="00431863">
        <w:rPr>
          <w:rFonts w:ascii="Palatino" w:hAnsi="Palatino"/>
        </w:rPr>
        <w:t xml:space="preserve"> </w:t>
      </w:r>
    </w:p>
    <w:p w14:paraId="444A6C92" w14:textId="5F6E6640" w:rsidR="008D5EDE" w:rsidRDefault="00FA3E0F" w:rsidP="00371FC2">
      <w:pPr>
        <w:pStyle w:val="ListParagraph"/>
        <w:numPr>
          <w:ilvl w:val="1"/>
          <w:numId w:val="4"/>
        </w:numPr>
        <w:rPr>
          <w:rFonts w:ascii="Palatino" w:hAnsi="Palatino"/>
        </w:rPr>
      </w:pPr>
      <w:r>
        <w:rPr>
          <w:rFonts w:ascii="Palatino" w:hAnsi="Palatino"/>
        </w:rPr>
        <w:t>u</w:t>
      </w:r>
      <w:r w:rsidR="00794EBE" w:rsidRPr="008D5EDE">
        <w:rPr>
          <w:rFonts w:ascii="Palatino" w:hAnsi="Palatino"/>
        </w:rPr>
        <w:t>nproductive or dysfunctional department or committee meetings</w:t>
      </w:r>
      <w:r w:rsidR="00431863" w:rsidRPr="008D5EDE">
        <w:rPr>
          <w:rFonts w:ascii="Palatino" w:hAnsi="Palatino"/>
        </w:rPr>
        <w:t xml:space="preserve">; </w:t>
      </w:r>
      <w:r w:rsidR="008D5EDE" w:rsidRPr="008D5EDE">
        <w:rPr>
          <w:rFonts w:ascii="Palatino" w:hAnsi="Palatino"/>
        </w:rPr>
        <w:t xml:space="preserve">or </w:t>
      </w:r>
    </w:p>
    <w:p w14:paraId="0819F012" w14:textId="5038A42E" w:rsidR="00B62C2A" w:rsidRDefault="00FA3E0F" w:rsidP="00371FC2">
      <w:pPr>
        <w:pStyle w:val="ListParagraph"/>
        <w:numPr>
          <w:ilvl w:val="1"/>
          <w:numId w:val="4"/>
        </w:numPr>
        <w:rPr>
          <w:rFonts w:ascii="Palatino" w:hAnsi="Palatino"/>
        </w:rPr>
      </w:pPr>
      <w:r>
        <w:rPr>
          <w:rFonts w:ascii="Palatino" w:hAnsi="Palatino"/>
        </w:rPr>
        <w:t>o</w:t>
      </w:r>
      <w:r w:rsidR="008D5EDE">
        <w:rPr>
          <w:rFonts w:ascii="Palatino" w:hAnsi="Palatino"/>
        </w:rPr>
        <w:t>ther impediments to smooth departmental functioning.</w:t>
      </w:r>
    </w:p>
    <w:p w14:paraId="4761DB75" w14:textId="16F68785" w:rsidR="00B62C2A" w:rsidRPr="00B62C2A" w:rsidRDefault="001223E5" w:rsidP="00B62C2A">
      <w:pPr>
        <w:ind w:left="720"/>
        <w:rPr>
          <w:rFonts w:ascii="Palatino" w:hAnsi="Palatino"/>
        </w:rPr>
      </w:pPr>
      <w:r>
        <w:rPr>
          <w:rFonts w:ascii="Palatino" w:hAnsi="Palatino"/>
        </w:rPr>
        <w:t>Bullying or demeaning behavior can also impede the functioning of</w:t>
      </w:r>
      <w:r w:rsidR="00694535">
        <w:rPr>
          <w:rFonts w:ascii="Palatino" w:hAnsi="Palatino"/>
        </w:rPr>
        <w:t xml:space="preserve"> </w:t>
      </w:r>
      <w:r>
        <w:rPr>
          <w:rFonts w:ascii="Palatino" w:hAnsi="Palatino"/>
        </w:rPr>
        <w:t xml:space="preserve">college, campus, or Senate committees and, as such, would </w:t>
      </w:r>
      <w:r w:rsidR="005B12F4">
        <w:rPr>
          <w:rFonts w:ascii="Palatino" w:hAnsi="Palatino"/>
        </w:rPr>
        <w:t xml:space="preserve">also </w:t>
      </w:r>
      <w:r>
        <w:rPr>
          <w:rFonts w:ascii="Palatino" w:hAnsi="Palatino"/>
        </w:rPr>
        <w:t>represent poor performance with respect to service</w:t>
      </w:r>
      <w:r w:rsidR="00FD3D27">
        <w:rPr>
          <w:rFonts w:ascii="Palatino" w:hAnsi="Palatino"/>
        </w:rPr>
        <w:t xml:space="preserve"> on those committees</w:t>
      </w:r>
      <w:r>
        <w:rPr>
          <w:rFonts w:ascii="Palatino" w:hAnsi="Palatino"/>
        </w:rPr>
        <w:t>.</w:t>
      </w:r>
    </w:p>
    <w:p w14:paraId="1CCE4690" w14:textId="1EB455DF" w:rsidR="00431863" w:rsidRPr="008D5EDE" w:rsidRDefault="001223E5" w:rsidP="00B62C2A">
      <w:pPr>
        <w:pStyle w:val="ListParagraph"/>
        <w:numPr>
          <w:ilvl w:val="0"/>
          <w:numId w:val="4"/>
        </w:numPr>
        <w:rPr>
          <w:rFonts w:ascii="Palatino" w:hAnsi="Palatino"/>
        </w:rPr>
      </w:pPr>
      <w:r>
        <w:rPr>
          <w:rFonts w:ascii="Palatino" w:hAnsi="Palatino"/>
          <w:smallCaps/>
        </w:rPr>
        <w:t>F</w:t>
      </w:r>
      <w:r w:rsidR="00D85F0E">
        <w:rPr>
          <w:rFonts w:ascii="Palatino" w:hAnsi="Palatino"/>
          <w:smallCaps/>
        </w:rPr>
        <w:t xml:space="preserve">aculty recruitment, retention, and other personnel matters. </w:t>
      </w:r>
      <w:r w:rsidR="00B0703E">
        <w:rPr>
          <w:rFonts w:ascii="Palatino" w:hAnsi="Palatino"/>
        </w:rPr>
        <w:t xml:space="preserve">In some instances, bullying or demeaning behavior can have adverse effects on faculty recruitment or retention; for example, leading to </w:t>
      </w:r>
      <w:r w:rsidR="00BC0508">
        <w:rPr>
          <w:rFonts w:ascii="Palatino" w:hAnsi="Palatino"/>
        </w:rPr>
        <w:t xml:space="preserve">the failure of </w:t>
      </w:r>
      <w:r w:rsidR="00B0703E">
        <w:rPr>
          <w:rFonts w:ascii="Palatino" w:hAnsi="Palatino"/>
        </w:rPr>
        <w:t>a recruitment effort or causing a colleague to leave the department, school, or even the University.</w:t>
      </w:r>
      <w:r w:rsidR="005B0F88">
        <w:rPr>
          <w:rFonts w:ascii="Palatino" w:hAnsi="Palatino"/>
        </w:rPr>
        <w:t xml:space="preserve"> B</w:t>
      </w:r>
      <w:r w:rsidR="00B0703E">
        <w:rPr>
          <w:rFonts w:ascii="Palatino" w:hAnsi="Palatino"/>
        </w:rPr>
        <w:t>ullying or demeaning behavior can</w:t>
      </w:r>
      <w:r w:rsidR="005B0F88">
        <w:rPr>
          <w:rFonts w:ascii="Palatino" w:hAnsi="Palatino"/>
        </w:rPr>
        <w:t xml:space="preserve"> also</w:t>
      </w:r>
      <w:r w:rsidR="00B0703E">
        <w:rPr>
          <w:rFonts w:ascii="Palatino" w:hAnsi="Palatino"/>
        </w:rPr>
        <w:t xml:space="preserve"> have</w:t>
      </w:r>
      <w:r w:rsidR="00BC0508">
        <w:rPr>
          <w:rFonts w:ascii="Palatino" w:hAnsi="Palatino"/>
        </w:rPr>
        <w:t xml:space="preserve"> adverse</w:t>
      </w:r>
      <w:r w:rsidR="00B0703E">
        <w:rPr>
          <w:rFonts w:ascii="Palatino" w:hAnsi="Palatino"/>
        </w:rPr>
        <w:t xml:space="preserve"> effects on how the academic personnel cases of </w:t>
      </w:r>
      <w:proofErr w:type="gramStart"/>
      <w:r w:rsidR="00B0703E">
        <w:rPr>
          <w:rFonts w:ascii="Palatino" w:hAnsi="Palatino"/>
        </w:rPr>
        <w:t>other</w:t>
      </w:r>
      <w:proofErr w:type="gramEnd"/>
      <w:r w:rsidR="00B0703E">
        <w:rPr>
          <w:rFonts w:ascii="Palatino" w:hAnsi="Palatino"/>
        </w:rPr>
        <w:t xml:space="preserve"> faculty are conducted. In </w:t>
      </w:r>
      <w:r w:rsidR="00046754">
        <w:rPr>
          <w:rFonts w:ascii="Palatino" w:hAnsi="Palatino"/>
        </w:rPr>
        <w:t xml:space="preserve">some </w:t>
      </w:r>
      <w:r w:rsidR="00597B05">
        <w:rPr>
          <w:rFonts w:ascii="Palatino" w:hAnsi="Palatino"/>
        </w:rPr>
        <w:t>circumstances</w:t>
      </w:r>
      <w:r w:rsidR="00B0703E">
        <w:rPr>
          <w:rFonts w:ascii="Palatino" w:hAnsi="Palatino"/>
        </w:rPr>
        <w:t xml:space="preserve">, </w:t>
      </w:r>
      <w:r w:rsidR="00BC0508">
        <w:rPr>
          <w:rFonts w:ascii="Palatino" w:hAnsi="Palatino"/>
        </w:rPr>
        <w:t>such</w:t>
      </w:r>
      <w:r w:rsidR="00B0703E">
        <w:rPr>
          <w:rFonts w:ascii="Palatino" w:hAnsi="Palatino"/>
        </w:rPr>
        <w:t xml:space="preserve"> effects</w:t>
      </w:r>
      <w:r w:rsidR="00BC0508">
        <w:rPr>
          <w:rFonts w:ascii="Palatino" w:hAnsi="Palatino"/>
        </w:rPr>
        <w:t xml:space="preserve"> on recruitment, retention, or personnel matters</w:t>
      </w:r>
      <w:r w:rsidR="00B0703E">
        <w:rPr>
          <w:rFonts w:ascii="Palatino" w:hAnsi="Palatino"/>
        </w:rPr>
        <w:t xml:space="preserve"> would constitute violations of the Faculty Code of Conduct </w:t>
      </w:r>
      <w:r w:rsidR="00B642D7">
        <w:rPr>
          <w:rFonts w:ascii="Palatino" w:hAnsi="Palatino"/>
        </w:rPr>
        <w:t xml:space="preserve">(APM 015) </w:t>
      </w:r>
      <w:r w:rsidR="00B0703E">
        <w:rPr>
          <w:rFonts w:ascii="Palatino" w:hAnsi="Palatino"/>
        </w:rPr>
        <w:t xml:space="preserve">and should be dealt with accordingly. </w:t>
      </w:r>
      <w:r w:rsidR="005B0F88">
        <w:rPr>
          <w:rFonts w:ascii="Palatino" w:hAnsi="Palatino"/>
        </w:rPr>
        <w:t>Even behavior that is not a</w:t>
      </w:r>
      <w:r w:rsidR="00046754">
        <w:rPr>
          <w:rFonts w:ascii="Palatino" w:hAnsi="Palatino"/>
        </w:rPr>
        <w:t xml:space="preserve"> violation of the Faculty Code of Conduct</w:t>
      </w:r>
      <w:r w:rsidR="005B0F88">
        <w:rPr>
          <w:rFonts w:ascii="Palatino" w:hAnsi="Palatino"/>
        </w:rPr>
        <w:t xml:space="preserve"> may</w:t>
      </w:r>
      <w:r w:rsidR="00046754">
        <w:rPr>
          <w:rFonts w:ascii="Palatino" w:hAnsi="Palatino"/>
        </w:rPr>
        <w:t xml:space="preserve"> adversely affect the University. </w:t>
      </w:r>
      <w:r w:rsidR="00BC0508">
        <w:rPr>
          <w:rFonts w:ascii="Palatino" w:hAnsi="Palatino"/>
        </w:rPr>
        <w:t xml:space="preserve">Because of the </w:t>
      </w:r>
      <w:r w:rsidR="00583365">
        <w:rPr>
          <w:rFonts w:ascii="Palatino" w:hAnsi="Palatino"/>
        </w:rPr>
        <w:t xml:space="preserve">potential </w:t>
      </w:r>
      <w:r w:rsidR="00BC0508">
        <w:rPr>
          <w:rFonts w:ascii="Palatino" w:hAnsi="Palatino"/>
        </w:rPr>
        <w:t>difficulty in apportioning this poor performance across the three areas of review, a department chair, dean, or other assessor of performance can make note of such poor performance, without seeking to apportion it among the three areas of review.</w:t>
      </w:r>
      <w:r w:rsidR="00536788">
        <w:rPr>
          <w:rFonts w:ascii="Palatino" w:hAnsi="Palatino"/>
        </w:rPr>
        <w:t xml:space="preserve"> </w:t>
      </w:r>
    </w:p>
    <w:p w14:paraId="4C457C45" w14:textId="77777777" w:rsidR="00437C99" w:rsidRDefault="00437C99" w:rsidP="002F3209">
      <w:pPr>
        <w:rPr>
          <w:rFonts w:ascii="Palatino" w:hAnsi="Palatino"/>
        </w:rPr>
      </w:pPr>
    </w:p>
    <w:p w14:paraId="6B95350A" w14:textId="7D1C4B09" w:rsidR="009A4B5E" w:rsidRDefault="00437C99" w:rsidP="002F3209">
      <w:pPr>
        <w:rPr>
          <w:rFonts w:ascii="Palatino" w:hAnsi="Palatino"/>
        </w:rPr>
      </w:pPr>
      <w:r>
        <w:rPr>
          <w:rFonts w:ascii="Palatino" w:hAnsi="Palatino"/>
        </w:rPr>
        <w:t xml:space="preserve">As </w:t>
      </w:r>
      <w:r w:rsidR="006A6F0A">
        <w:rPr>
          <w:rFonts w:ascii="Palatino" w:hAnsi="Palatino"/>
        </w:rPr>
        <w:t xml:space="preserve">is true of </w:t>
      </w:r>
      <w:r>
        <w:rPr>
          <w:rFonts w:ascii="Palatino" w:hAnsi="Palatino"/>
        </w:rPr>
        <w:t>all</w:t>
      </w:r>
      <w:r w:rsidR="006A6F0A">
        <w:rPr>
          <w:rFonts w:ascii="Palatino" w:hAnsi="Palatino"/>
        </w:rPr>
        <w:t xml:space="preserve"> assessments contained in </w:t>
      </w:r>
      <w:r>
        <w:rPr>
          <w:rFonts w:ascii="Palatino" w:hAnsi="Palatino"/>
        </w:rPr>
        <w:t xml:space="preserve">academic personnel </w:t>
      </w:r>
      <w:r w:rsidR="006A6F0A">
        <w:rPr>
          <w:rFonts w:ascii="Palatino" w:hAnsi="Palatino"/>
        </w:rPr>
        <w:t>cases</w:t>
      </w:r>
      <w:r>
        <w:rPr>
          <w:rFonts w:ascii="Palatino" w:hAnsi="Palatino"/>
        </w:rPr>
        <w:t xml:space="preserve">, assessments of poor performance arising from the candidate’s bullying or demeaning behavior </w:t>
      </w:r>
      <w:r w:rsidR="005B0F88">
        <w:rPr>
          <w:rFonts w:ascii="Palatino" w:hAnsi="Palatino"/>
        </w:rPr>
        <w:t>towards</w:t>
      </w:r>
      <w:r>
        <w:rPr>
          <w:rFonts w:ascii="Palatino" w:hAnsi="Palatino"/>
        </w:rPr>
        <w:t xml:space="preserve"> others should be properly documented (</w:t>
      </w:r>
      <w:r w:rsidR="009652EA">
        <w:rPr>
          <w:rFonts w:ascii="Palatino" w:hAnsi="Palatino"/>
        </w:rPr>
        <w:t>cite</w:t>
      </w:r>
      <w:r>
        <w:rPr>
          <w:rFonts w:ascii="Palatino" w:hAnsi="Palatino"/>
        </w:rPr>
        <w:t xml:space="preserve">, </w:t>
      </w:r>
      <w:r>
        <w:rPr>
          <w:rFonts w:ascii="Palatino" w:hAnsi="Palatino"/>
          <w:i/>
        </w:rPr>
        <w:t>e.g.</w:t>
      </w:r>
      <w:r>
        <w:rPr>
          <w:rFonts w:ascii="Palatino" w:hAnsi="Palatino"/>
        </w:rPr>
        <w:t xml:space="preserve">, negative student </w:t>
      </w:r>
      <w:r w:rsidR="00500716">
        <w:rPr>
          <w:rFonts w:ascii="Palatino" w:hAnsi="Palatino"/>
        </w:rPr>
        <w:t xml:space="preserve">narrative </w:t>
      </w:r>
      <w:r>
        <w:rPr>
          <w:rFonts w:ascii="Palatino" w:hAnsi="Palatino"/>
        </w:rPr>
        <w:t>statements</w:t>
      </w:r>
      <w:r w:rsidR="008850BF">
        <w:rPr>
          <w:rFonts w:ascii="Palatino" w:hAnsi="Palatino"/>
        </w:rPr>
        <w:t xml:space="preserve">, complaints from colleagues and staff, </w:t>
      </w:r>
      <w:r w:rsidR="00BD6A9C">
        <w:rPr>
          <w:rFonts w:ascii="Palatino" w:hAnsi="Palatino"/>
        </w:rPr>
        <w:t xml:space="preserve">documentation of lost staff time, </w:t>
      </w:r>
      <w:r w:rsidR="008850BF">
        <w:rPr>
          <w:rFonts w:ascii="Palatino" w:hAnsi="Palatino"/>
        </w:rPr>
        <w:t>warnings issued but ignored, etc.</w:t>
      </w:r>
      <w:r>
        <w:rPr>
          <w:rFonts w:ascii="Palatino" w:hAnsi="Palatino"/>
        </w:rPr>
        <w:t>) such that the candidate (</w:t>
      </w:r>
      <w:proofErr w:type="spellStart"/>
      <w:r>
        <w:rPr>
          <w:rFonts w:ascii="Palatino" w:hAnsi="Palatino"/>
        </w:rPr>
        <w:t>i</w:t>
      </w:r>
      <w:proofErr w:type="spellEnd"/>
      <w:r>
        <w:rPr>
          <w:rFonts w:ascii="Palatino" w:hAnsi="Palatino"/>
        </w:rPr>
        <w:t xml:space="preserve">) understands the basis for the assessment and (ii) can offer a rebuttal, explanation, or provide context as </w:t>
      </w:r>
      <w:r w:rsidR="00D26A5E">
        <w:rPr>
          <w:rFonts w:ascii="Palatino" w:hAnsi="Palatino"/>
        </w:rPr>
        <w:t>the candidate</w:t>
      </w:r>
      <w:r>
        <w:rPr>
          <w:rFonts w:ascii="Palatino" w:hAnsi="Palatino"/>
        </w:rPr>
        <w:t xml:space="preserve"> deems appropriate. </w:t>
      </w:r>
      <w:r w:rsidR="00661309">
        <w:rPr>
          <w:rFonts w:ascii="Palatino" w:hAnsi="Palatino"/>
        </w:rPr>
        <w:t xml:space="preserve">Specifically, assessments of poor performance </w:t>
      </w:r>
      <w:r w:rsidR="00C033F5">
        <w:rPr>
          <w:rFonts w:ascii="Palatino" w:hAnsi="Palatino"/>
        </w:rPr>
        <w:t>for which</w:t>
      </w:r>
      <w:r w:rsidR="00661309">
        <w:rPr>
          <w:rFonts w:ascii="Palatino" w:hAnsi="Palatino"/>
        </w:rPr>
        <w:t xml:space="preserve"> bullying or demeaning behavior</w:t>
      </w:r>
      <w:r w:rsidR="00C033F5">
        <w:rPr>
          <w:rFonts w:ascii="Palatino" w:hAnsi="Palatino"/>
        </w:rPr>
        <w:t xml:space="preserve"> are the proximate cause</w:t>
      </w:r>
      <w:r w:rsidR="00A36409">
        <w:rPr>
          <w:rFonts w:ascii="Palatino" w:hAnsi="Palatino"/>
        </w:rPr>
        <w:t xml:space="preserve"> or deemed </w:t>
      </w:r>
      <w:r w:rsidR="00A36409">
        <w:rPr>
          <w:rFonts w:ascii="Palatino" w:hAnsi="Palatino"/>
          <w:i/>
        </w:rPr>
        <w:t>per se</w:t>
      </w:r>
      <w:r w:rsidR="00A36409">
        <w:rPr>
          <w:rFonts w:ascii="Palatino" w:hAnsi="Palatino"/>
        </w:rPr>
        <w:t xml:space="preserve"> to constitute the poor performance</w:t>
      </w:r>
      <w:r w:rsidR="004D7BC4">
        <w:rPr>
          <w:rFonts w:ascii="Palatino" w:hAnsi="Palatino"/>
        </w:rPr>
        <w:t xml:space="preserve"> must comply with the fairness </w:t>
      </w:r>
      <w:r w:rsidR="0082259E">
        <w:rPr>
          <w:rFonts w:ascii="Palatino" w:hAnsi="Palatino"/>
        </w:rPr>
        <w:t xml:space="preserve">guarantees contained in </w:t>
      </w:r>
      <w:r w:rsidR="00B642D7">
        <w:rPr>
          <w:rFonts w:ascii="Palatino" w:hAnsi="Palatino"/>
        </w:rPr>
        <w:t>APM</w:t>
      </w:r>
      <w:r w:rsidR="00755435">
        <w:rPr>
          <w:rFonts w:ascii="Palatino" w:hAnsi="Palatino"/>
        </w:rPr>
        <w:t xml:space="preserve"> 160, 210, and</w:t>
      </w:r>
      <w:r w:rsidR="0082259E">
        <w:rPr>
          <w:rFonts w:ascii="Palatino" w:hAnsi="Palatino"/>
        </w:rPr>
        <w:t xml:space="preserve"> 220</w:t>
      </w:r>
      <w:r w:rsidR="00755435">
        <w:rPr>
          <w:rFonts w:ascii="Palatino" w:hAnsi="Palatino"/>
        </w:rPr>
        <w:t>–80</w:t>
      </w:r>
      <w:r w:rsidR="002F4D02">
        <w:rPr>
          <w:rFonts w:ascii="Palatino" w:hAnsi="Palatino"/>
        </w:rPr>
        <w:t xml:space="preserve">—see </w:t>
      </w:r>
      <w:hyperlink r:id="rId10" w:history="1">
        <w:r w:rsidR="002F4D02" w:rsidRPr="004A524E">
          <w:rPr>
            <w:rStyle w:val="Hyperlink"/>
            <w:rFonts w:ascii="Palatino" w:hAnsi="Palatino"/>
          </w:rPr>
          <w:t>http://apo.berkeley.edu/crights.1.html</w:t>
        </w:r>
      </w:hyperlink>
      <w:r w:rsidR="002F4D02">
        <w:rPr>
          <w:rFonts w:ascii="Palatino" w:hAnsi="Palatino"/>
        </w:rPr>
        <w:t xml:space="preserve"> for a summary</w:t>
      </w:r>
      <w:r w:rsidR="0082259E">
        <w:rPr>
          <w:rFonts w:ascii="Palatino" w:hAnsi="Palatino"/>
        </w:rPr>
        <w:t>.</w:t>
      </w:r>
    </w:p>
    <w:p w14:paraId="76E37F99" w14:textId="77777777" w:rsidR="006C7C15" w:rsidRDefault="006C7C15" w:rsidP="002F3209">
      <w:pPr>
        <w:rPr>
          <w:rFonts w:ascii="Palatino" w:hAnsi="Palatino"/>
        </w:rPr>
      </w:pPr>
    </w:p>
    <w:p w14:paraId="64A2AC98" w14:textId="4E66F703" w:rsidR="008A2A47" w:rsidRDefault="008A2A47" w:rsidP="002F3209">
      <w:pPr>
        <w:rPr>
          <w:rFonts w:ascii="Palatino" w:hAnsi="Palatino"/>
        </w:rPr>
      </w:pPr>
      <w:r>
        <w:rPr>
          <w:rFonts w:ascii="Palatino" w:hAnsi="Palatino"/>
        </w:rPr>
        <w:t xml:space="preserve">While it is recognized that negative assessments of colleagues can be fraught, it is nonetheless the obligation of department chairs and deans to make such </w:t>
      </w:r>
      <w:r>
        <w:rPr>
          <w:rFonts w:ascii="Palatino" w:hAnsi="Palatino"/>
        </w:rPr>
        <w:lastRenderedPageBreak/>
        <w:t xml:space="preserve">assessments. The role of a department chair or dean is not to be an advocate for </w:t>
      </w:r>
      <w:r w:rsidR="00D26A5E">
        <w:rPr>
          <w:rFonts w:ascii="Palatino" w:hAnsi="Palatino"/>
        </w:rPr>
        <w:t>the department’s (school</w:t>
      </w:r>
      <w:r w:rsidR="00377A2D">
        <w:rPr>
          <w:rFonts w:ascii="Palatino" w:hAnsi="Palatino"/>
        </w:rPr>
        <w:t>’s</w:t>
      </w:r>
      <w:r w:rsidR="00D26A5E">
        <w:rPr>
          <w:rFonts w:ascii="Palatino" w:hAnsi="Palatino"/>
        </w:rPr>
        <w:t>, college’s)</w:t>
      </w:r>
      <w:r>
        <w:rPr>
          <w:rFonts w:ascii="Palatino" w:hAnsi="Palatino"/>
        </w:rPr>
        <w:t xml:space="preserve"> faculty members, but rather to provide thoughtful and honest assessment of them.</w:t>
      </w:r>
    </w:p>
    <w:p w14:paraId="57E29C14" w14:textId="77777777" w:rsidR="00504577" w:rsidRDefault="00504577" w:rsidP="00627605">
      <w:pPr>
        <w:rPr>
          <w:rFonts w:ascii="Palatino" w:hAnsi="Palatino"/>
        </w:rPr>
      </w:pPr>
    </w:p>
    <w:p w14:paraId="7AF63BED" w14:textId="77777777" w:rsidR="00504577" w:rsidRPr="00B642D7" w:rsidRDefault="00504577" w:rsidP="003E73D2">
      <w:pPr>
        <w:pStyle w:val="Heading2"/>
      </w:pPr>
      <w:r w:rsidRPr="00B642D7">
        <w:t>Discipline</w:t>
      </w:r>
    </w:p>
    <w:p w14:paraId="6F84383C" w14:textId="0AFE7341" w:rsidR="00504577" w:rsidRDefault="00E747FB" w:rsidP="00504577">
      <w:pPr>
        <w:rPr>
          <w:rFonts w:ascii="Palatino" w:hAnsi="Palatino"/>
        </w:rPr>
      </w:pPr>
      <w:r>
        <w:rPr>
          <w:rFonts w:ascii="Palatino" w:hAnsi="Palatino"/>
          <w:color w:val="000000" w:themeColor="text1"/>
        </w:rPr>
        <w:t>B</w:t>
      </w:r>
      <w:r w:rsidR="00504577" w:rsidRPr="0092224D">
        <w:rPr>
          <w:rFonts w:ascii="Palatino" w:hAnsi="Palatino"/>
          <w:color w:val="000000" w:themeColor="text1"/>
        </w:rPr>
        <w:t xml:space="preserve">ehavior that is particularly egregious or </w:t>
      </w:r>
      <w:r w:rsidR="005B0F88">
        <w:rPr>
          <w:rFonts w:ascii="Palatino" w:hAnsi="Palatino"/>
          <w:color w:val="000000" w:themeColor="text1"/>
        </w:rPr>
        <w:t>that exhibits</w:t>
      </w:r>
      <w:r w:rsidR="00C40998">
        <w:rPr>
          <w:rFonts w:ascii="Palatino" w:hAnsi="Palatino"/>
          <w:color w:val="000000" w:themeColor="text1"/>
        </w:rPr>
        <w:t xml:space="preserve"> a</w:t>
      </w:r>
      <w:r w:rsidR="00504577" w:rsidRPr="0092224D">
        <w:rPr>
          <w:rFonts w:ascii="Palatino" w:hAnsi="Palatino"/>
          <w:color w:val="000000" w:themeColor="text1"/>
        </w:rPr>
        <w:t xml:space="preserve"> documented pattern can be a violation of the </w:t>
      </w:r>
      <w:r w:rsidR="0092224D">
        <w:rPr>
          <w:rFonts w:ascii="Palatino" w:hAnsi="Palatino"/>
          <w:color w:val="000000" w:themeColor="text1"/>
        </w:rPr>
        <w:t>Faculty Code of Conduct (</w:t>
      </w:r>
      <w:r w:rsidR="0092224D">
        <w:rPr>
          <w:rFonts w:ascii="Palatino" w:hAnsi="Palatino"/>
        </w:rPr>
        <w:t>APM 015).</w:t>
      </w:r>
      <w:r w:rsidR="00504577">
        <w:rPr>
          <w:rFonts w:ascii="Palatino" w:hAnsi="Palatino"/>
          <w:color w:val="FF0000"/>
        </w:rPr>
        <w:t xml:space="preserve"> </w:t>
      </w:r>
      <w:r w:rsidR="0092224D">
        <w:rPr>
          <w:rFonts w:ascii="Palatino" w:hAnsi="Palatino"/>
        </w:rPr>
        <w:t>B</w:t>
      </w:r>
      <w:r w:rsidR="00504577">
        <w:rPr>
          <w:rFonts w:ascii="Palatino" w:hAnsi="Palatino"/>
        </w:rPr>
        <w:t xml:space="preserve">ehavior that can be considered a violation of </w:t>
      </w:r>
      <w:r w:rsidR="00B642D7">
        <w:rPr>
          <w:rFonts w:ascii="Palatino" w:hAnsi="Palatino"/>
        </w:rPr>
        <w:t>APM 015</w:t>
      </w:r>
      <w:r w:rsidR="00504577">
        <w:rPr>
          <w:rFonts w:ascii="Palatino" w:hAnsi="Palatino"/>
        </w:rPr>
        <w:t xml:space="preserve"> </w:t>
      </w:r>
      <w:r w:rsidR="005B0F88">
        <w:rPr>
          <w:rFonts w:ascii="Palatino" w:hAnsi="Palatino"/>
        </w:rPr>
        <w:t>must</w:t>
      </w:r>
      <w:r w:rsidR="00504577">
        <w:rPr>
          <w:rFonts w:ascii="Palatino" w:hAnsi="Palatino"/>
        </w:rPr>
        <w:t xml:space="preserve"> be handled under the provisions of </w:t>
      </w:r>
      <w:r w:rsidR="00B642D7">
        <w:rPr>
          <w:rFonts w:ascii="Palatino" w:hAnsi="Palatino"/>
        </w:rPr>
        <w:t>APM</w:t>
      </w:r>
      <w:r w:rsidR="00504577">
        <w:rPr>
          <w:rFonts w:ascii="Palatino" w:hAnsi="Palatino"/>
        </w:rPr>
        <w:t xml:space="preserve"> 016 and Senate Bylaws 334–337. </w:t>
      </w:r>
    </w:p>
    <w:p w14:paraId="5B3348B0" w14:textId="77777777" w:rsidR="0092224D" w:rsidRDefault="0092224D" w:rsidP="00504577">
      <w:pPr>
        <w:rPr>
          <w:rFonts w:ascii="Palatino" w:hAnsi="Palatino"/>
        </w:rPr>
      </w:pPr>
    </w:p>
    <w:p w14:paraId="59786945" w14:textId="7EF36375" w:rsidR="0092224D" w:rsidRDefault="003E76B4" w:rsidP="00504577">
      <w:pPr>
        <w:rPr>
          <w:rFonts w:ascii="Palatino" w:hAnsi="Palatino"/>
        </w:rPr>
      </w:pPr>
      <w:r>
        <w:rPr>
          <w:rFonts w:ascii="Palatino" w:hAnsi="Palatino"/>
        </w:rPr>
        <w:t xml:space="preserve">The </w:t>
      </w:r>
      <w:r w:rsidR="0092224D">
        <w:rPr>
          <w:rFonts w:ascii="Palatino" w:hAnsi="Palatino"/>
        </w:rPr>
        <w:t xml:space="preserve">Appendix to </w:t>
      </w:r>
      <w:r w:rsidR="007E1BA4">
        <w:rPr>
          <w:rFonts w:ascii="Palatino" w:hAnsi="Palatino"/>
        </w:rPr>
        <w:t>these guidelines</w:t>
      </w:r>
      <w:r w:rsidR="0092224D">
        <w:rPr>
          <w:rFonts w:ascii="Palatino" w:hAnsi="Palatino"/>
        </w:rPr>
        <w:t xml:space="preserve"> lists potential violations of the Faculty Code of Conduct in the context of bullying and other demeaning behavior.</w:t>
      </w:r>
    </w:p>
    <w:p w14:paraId="7115CA17" w14:textId="77777777" w:rsidR="00B642D7" w:rsidRDefault="00B642D7" w:rsidP="00504577">
      <w:pPr>
        <w:rPr>
          <w:rFonts w:ascii="Palatino" w:hAnsi="Palatino"/>
        </w:rPr>
      </w:pPr>
    </w:p>
    <w:p w14:paraId="758A979C" w14:textId="2C8FC583" w:rsidR="00B642D7" w:rsidRPr="00745B2F" w:rsidRDefault="00B642D7" w:rsidP="00B642D7">
      <w:r>
        <w:rPr>
          <w:rFonts w:ascii="Palatino" w:hAnsi="Palatino"/>
        </w:rPr>
        <w:t xml:space="preserve">Allegations of bullying or demeaning behavior that represents a violation of the faculty code of conduct (APM 015) should be sent to the </w:t>
      </w:r>
      <w:r w:rsidRPr="00BD6A9C">
        <w:rPr>
          <w:rFonts w:ascii="Palatino" w:hAnsi="Palatino"/>
          <w:b/>
        </w:rPr>
        <w:t>Vice Provost for the Faculty</w:t>
      </w:r>
      <w:r>
        <w:rPr>
          <w:rFonts w:ascii="Palatino" w:hAnsi="Palatino"/>
        </w:rPr>
        <w:t xml:space="preserve"> (VPF). Those allegations that involve discrimination</w:t>
      </w:r>
      <w:r w:rsidR="00C033F5">
        <w:rPr>
          <w:rFonts w:ascii="Palatino" w:hAnsi="Palatino"/>
        </w:rPr>
        <w:t xml:space="preserve"> on the basis of gender, race, or other protected status</w:t>
      </w:r>
      <w:r>
        <w:rPr>
          <w:rFonts w:ascii="Palatino" w:hAnsi="Palatino"/>
        </w:rPr>
        <w:t xml:space="preserve">, as well as any </w:t>
      </w:r>
      <w:r w:rsidR="00C033F5">
        <w:rPr>
          <w:rFonts w:ascii="Palatino" w:hAnsi="Palatino"/>
        </w:rPr>
        <w:t xml:space="preserve">allegations </w:t>
      </w:r>
      <w:r>
        <w:rPr>
          <w:rFonts w:ascii="Palatino" w:hAnsi="Palatino"/>
        </w:rPr>
        <w:t xml:space="preserve">that involve sexual harassment or sexual violence, should be sent to the </w:t>
      </w:r>
      <w:r w:rsidRPr="00BD6A9C">
        <w:rPr>
          <w:rFonts w:ascii="Palatino" w:hAnsi="Palatino"/>
          <w:b/>
        </w:rPr>
        <w:t>Office for the Prevention of Harassment and Discrimination</w:t>
      </w:r>
      <w:r>
        <w:rPr>
          <w:rFonts w:ascii="Palatino" w:hAnsi="Palatino"/>
        </w:rPr>
        <w:t xml:space="preserve"> (OPHD).  Allegations sent to the VPF or OPHD will be investigated as set forth in campus policy: see</w:t>
      </w:r>
      <w:r w:rsidR="00014F31">
        <w:rPr>
          <w:rFonts w:ascii="Palatino" w:hAnsi="Palatino"/>
        </w:rPr>
        <w:t xml:space="preserve"> policies linked at </w:t>
      </w:r>
      <w:hyperlink r:id="rId11" w:history="1">
        <w:r w:rsidR="00014F31">
          <w:rPr>
            <w:rStyle w:val="Hyperlink"/>
          </w:rPr>
          <w:t>https://vpf.berkeley.edu/faculty-conduct</w:t>
        </w:r>
      </w:hyperlink>
      <w:r w:rsidR="00014F31">
        <w:t xml:space="preserve"> and </w:t>
      </w:r>
      <w:hyperlink r:id="rId12" w:history="1">
        <w:r w:rsidR="00014F31">
          <w:rPr>
            <w:rStyle w:val="Hyperlink"/>
          </w:rPr>
          <w:t>https://ophd.berkeley.edu/policies-and-procedures/faculty</w:t>
        </w:r>
      </w:hyperlink>
      <w:r>
        <w:rPr>
          <w:rFonts w:ascii="Palatino" w:hAnsi="Palatino"/>
        </w:rPr>
        <w:t>.</w:t>
      </w:r>
    </w:p>
    <w:p w14:paraId="47D91343" w14:textId="77777777" w:rsidR="00B642D7" w:rsidRDefault="00B642D7" w:rsidP="00B642D7">
      <w:pPr>
        <w:rPr>
          <w:rFonts w:ascii="Palatino" w:hAnsi="Palatino"/>
        </w:rPr>
      </w:pPr>
    </w:p>
    <w:p w14:paraId="6A3C0496" w14:textId="77777777" w:rsidR="00FD249C" w:rsidRDefault="00FD249C" w:rsidP="00B642D7">
      <w:pPr>
        <w:rPr>
          <w:rFonts w:ascii="Palatino" w:hAnsi="Palatino"/>
        </w:rPr>
      </w:pPr>
    </w:p>
    <w:p w14:paraId="1425E4DC" w14:textId="36E43CFC" w:rsidR="00504577" w:rsidRPr="003E76B4" w:rsidRDefault="00B642D7" w:rsidP="003444A2">
      <w:pPr>
        <w:pStyle w:val="Heading1"/>
        <w:numPr>
          <w:ilvl w:val="0"/>
          <w:numId w:val="0"/>
        </w:numPr>
      </w:pPr>
      <w:bookmarkStart w:id="8" w:name="_Toc15464765"/>
      <w:r w:rsidRPr="003E76B4">
        <w:t>Appendix: When Bullying and Other Demeaning</w:t>
      </w:r>
      <w:r w:rsidRPr="003E76B4">
        <w:rPr>
          <w:i/>
        </w:rPr>
        <w:t xml:space="preserve"> </w:t>
      </w:r>
      <w:r w:rsidRPr="003E76B4">
        <w:t>Behavior Constitute Potential</w:t>
      </w:r>
      <w:r w:rsidR="00504577" w:rsidRPr="003E76B4">
        <w:t xml:space="preserve"> Violations of the Faculty Code of Conduct (APM 015)</w:t>
      </w:r>
      <w:bookmarkEnd w:id="8"/>
    </w:p>
    <w:p w14:paraId="2C4859C7" w14:textId="44097A4A" w:rsidR="00504577" w:rsidRDefault="00504577" w:rsidP="00504577">
      <w:pPr>
        <w:rPr>
          <w:rFonts w:ascii="Palatino" w:hAnsi="Palatino"/>
        </w:rPr>
      </w:pPr>
      <w:r>
        <w:rPr>
          <w:rFonts w:ascii="Palatino" w:hAnsi="Palatino"/>
        </w:rPr>
        <w:t xml:space="preserve">Part II of Section 015 of the Academic Personnel Manual stipulates a code of conduct to which faculty are expected to adhere and lists specific examples of conduct considered a violation of that code. Both in terms of the general principles articulated in APM 015 and with respect to the specific examples set forth there, bullying and demeaning behavior can represent violations of the Faculty Code of Conduct. </w:t>
      </w:r>
      <w:r w:rsidR="00C033F5">
        <w:rPr>
          <w:rFonts w:ascii="Palatino" w:hAnsi="Palatino"/>
        </w:rPr>
        <w:t xml:space="preserve">Although the following is </w:t>
      </w:r>
      <w:r w:rsidR="00C033F5" w:rsidRPr="00C033F5">
        <w:rPr>
          <w:rFonts w:ascii="Palatino" w:hAnsi="Palatino"/>
          <w:b/>
          <w:i/>
        </w:rPr>
        <w:t>not</w:t>
      </w:r>
      <w:r w:rsidR="00C033F5">
        <w:rPr>
          <w:rFonts w:ascii="Palatino" w:hAnsi="Palatino"/>
        </w:rPr>
        <w:t xml:space="preserve"> intended as an exhaustive list of ways in which bullying or other demeaning behavior can constitute a violation of the Faculty Code of Conduct</w:t>
      </w:r>
      <w:r>
        <w:rPr>
          <w:rFonts w:ascii="Palatino" w:hAnsi="Palatino"/>
        </w:rPr>
        <w:t>, attention is</w:t>
      </w:r>
      <w:r w:rsidR="00C033F5">
        <w:rPr>
          <w:rFonts w:ascii="Palatino" w:hAnsi="Palatino"/>
        </w:rPr>
        <w:t xml:space="preserve"> nevertheless</w:t>
      </w:r>
      <w:r>
        <w:rPr>
          <w:rFonts w:ascii="Palatino" w:hAnsi="Palatino"/>
        </w:rPr>
        <w:t xml:space="preserve"> called to the following prohibited behaviors under APM 015: </w:t>
      </w:r>
    </w:p>
    <w:p w14:paraId="6EA8DF90" w14:textId="77777777" w:rsidR="00504577" w:rsidRDefault="00504577" w:rsidP="00504577">
      <w:pPr>
        <w:pStyle w:val="ListParagraph"/>
        <w:numPr>
          <w:ilvl w:val="0"/>
          <w:numId w:val="3"/>
        </w:numPr>
        <w:rPr>
          <w:rFonts w:ascii="Palatino" w:hAnsi="Palatino"/>
        </w:rPr>
      </w:pPr>
      <w:r>
        <w:rPr>
          <w:rFonts w:ascii="Palatino" w:hAnsi="Palatino"/>
        </w:rPr>
        <w:t>Section II.A.1(a):  bullying or demeaning behavior that has the effect of being an arbitrary denial of access to instruction.</w:t>
      </w:r>
    </w:p>
    <w:p w14:paraId="5F9580F6" w14:textId="77777777" w:rsidR="00504577" w:rsidRPr="008C470E" w:rsidRDefault="00504577" w:rsidP="00504577">
      <w:pPr>
        <w:pStyle w:val="ListParagraph"/>
        <w:numPr>
          <w:ilvl w:val="0"/>
          <w:numId w:val="3"/>
        </w:numPr>
        <w:rPr>
          <w:rFonts w:ascii="Palatino" w:hAnsi="Palatino"/>
        </w:rPr>
      </w:pPr>
      <w:r w:rsidRPr="008C470E">
        <w:rPr>
          <w:rFonts w:ascii="Palatino" w:hAnsi="Palatino"/>
        </w:rPr>
        <w:t>Section II.A.2: bullying or demeaning behavior that represents harassment against a student on political grounds, or for reasons of race, color, religion, sex, sexual orientation, gender, gender expression, gender identity, ethnic origin, national origin, ancestry, marital status, pregnancy, physical or mental disability, medical condition, genetic information, service in the uniformed services, because of age or citizenship or for other</w:t>
      </w:r>
      <w:r>
        <w:rPr>
          <w:rFonts w:ascii="Palatino" w:hAnsi="Palatino"/>
        </w:rPr>
        <w:t xml:space="preserve"> </w:t>
      </w:r>
      <w:r w:rsidRPr="008C470E">
        <w:rPr>
          <w:rFonts w:ascii="Palatino" w:hAnsi="Palatino"/>
        </w:rPr>
        <w:t>arbitrary or personal reasons.</w:t>
      </w:r>
    </w:p>
    <w:p w14:paraId="05813BB5" w14:textId="77777777" w:rsidR="00504577" w:rsidRDefault="00504577" w:rsidP="00504577">
      <w:pPr>
        <w:pStyle w:val="ListParagraph"/>
        <w:numPr>
          <w:ilvl w:val="0"/>
          <w:numId w:val="3"/>
        </w:numPr>
        <w:rPr>
          <w:rFonts w:ascii="Palatino" w:hAnsi="Palatino"/>
        </w:rPr>
      </w:pPr>
      <w:r w:rsidRPr="002A6FB7">
        <w:rPr>
          <w:rFonts w:ascii="Palatino" w:hAnsi="Palatino"/>
        </w:rPr>
        <w:t xml:space="preserve">Section II.A.4: </w:t>
      </w:r>
      <w:r>
        <w:rPr>
          <w:rFonts w:ascii="Palatino" w:hAnsi="Palatino"/>
        </w:rPr>
        <w:t>bullying or demeaning behavior that can reasonably be construed as u</w:t>
      </w:r>
      <w:r w:rsidRPr="002A6FB7">
        <w:rPr>
          <w:rFonts w:ascii="Palatino" w:hAnsi="Palatino"/>
        </w:rPr>
        <w:t>se of the position or powers of a faculty member to coerce the judgment or</w:t>
      </w:r>
      <w:r>
        <w:rPr>
          <w:rFonts w:ascii="Palatino" w:hAnsi="Palatino"/>
        </w:rPr>
        <w:t xml:space="preserve"> </w:t>
      </w:r>
      <w:r w:rsidRPr="002A6FB7">
        <w:rPr>
          <w:rFonts w:ascii="Palatino" w:hAnsi="Palatino"/>
        </w:rPr>
        <w:t>conscience of a student or to cause harm to a student for arbitrary or personal reasons.</w:t>
      </w:r>
    </w:p>
    <w:p w14:paraId="49DC362A" w14:textId="77777777" w:rsidR="00504577" w:rsidRPr="002A6FB7" w:rsidRDefault="00504577" w:rsidP="00504577">
      <w:pPr>
        <w:pStyle w:val="ListParagraph"/>
        <w:numPr>
          <w:ilvl w:val="0"/>
          <w:numId w:val="3"/>
        </w:numPr>
        <w:rPr>
          <w:rFonts w:ascii="Palatino" w:hAnsi="Palatino"/>
        </w:rPr>
      </w:pPr>
      <w:r>
        <w:rPr>
          <w:rFonts w:ascii="Palatino" w:hAnsi="Palatino"/>
        </w:rPr>
        <w:lastRenderedPageBreak/>
        <w:t>Section II.A.5: bullying or demeaning behavior that can be reasonably construed as</w:t>
      </w:r>
      <w:r w:rsidRPr="002A6FB7">
        <w:rPr>
          <w:rFonts w:ascii="Palatino" w:hAnsi="Palatino"/>
        </w:rPr>
        <w:t xml:space="preserve"> </w:t>
      </w:r>
      <w:r w:rsidRPr="008C470E">
        <w:rPr>
          <w:rFonts w:ascii="Palatino" w:hAnsi="Palatino"/>
        </w:rPr>
        <w:t>intimidation</w:t>
      </w:r>
      <w:r w:rsidRPr="002A6FB7">
        <w:rPr>
          <w:rFonts w:ascii="Palatino" w:hAnsi="Palatino"/>
        </w:rPr>
        <w:t xml:space="preserve"> in the classroom</w:t>
      </w:r>
      <w:r>
        <w:rPr>
          <w:rFonts w:ascii="Palatino" w:hAnsi="Palatino"/>
        </w:rPr>
        <w:t>.</w:t>
      </w:r>
    </w:p>
    <w:p w14:paraId="2016D7EE" w14:textId="77777777" w:rsidR="00504577" w:rsidRPr="002A6FB7" w:rsidRDefault="00504577" w:rsidP="00504577">
      <w:pPr>
        <w:pStyle w:val="ListParagraph"/>
        <w:numPr>
          <w:ilvl w:val="0"/>
          <w:numId w:val="3"/>
        </w:numPr>
        <w:rPr>
          <w:rFonts w:ascii="Palatino" w:hAnsi="Palatino"/>
        </w:rPr>
      </w:pPr>
      <w:r>
        <w:rPr>
          <w:rFonts w:ascii="Palatino" w:hAnsi="Palatino"/>
        </w:rPr>
        <w:t>Section II.C.1:  bullying or demeaning behavior that intentionally disrupts the functions or activities of the University.</w:t>
      </w:r>
    </w:p>
    <w:p w14:paraId="276683CE" w14:textId="77777777" w:rsidR="00504577" w:rsidRDefault="00504577" w:rsidP="00504577">
      <w:pPr>
        <w:pStyle w:val="ListParagraph"/>
        <w:numPr>
          <w:ilvl w:val="0"/>
          <w:numId w:val="3"/>
        </w:numPr>
        <w:rPr>
          <w:rFonts w:ascii="Palatino" w:hAnsi="Palatino"/>
        </w:rPr>
      </w:pPr>
      <w:r>
        <w:rPr>
          <w:rFonts w:ascii="Palatino" w:hAnsi="Palatino"/>
        </w:rPr>
        <w:t>Section II.C.4:  bullying or demeaning behavior that can reasonably be construed to represent f</w:t>
      </w:r>
      <w:r w:rsidRPr="002A6FB7">
        <w:rPr>
          <w:rFonts w:ascii="Palatino" w:hAnsi="Palatino"/>
        </w:rPr>
        <w:t xml:space="preserve">orcible detention, threats of physical harm to, or </w:t>
      </w:r>
      <w:r w:rsidRPr="008C470E">
        <w:rPr>
          <w:rFonts w:ascii="Palatino" w:hAnsi="Palatino"/>
        </w:rPr>
        <w:t>harassment</w:t>
      </w:r>
      <w:r w:rsidRPr="002A6FB7">
        <w:rPr>
          <w:rFonts w:ascii="Palatino" w:hAnsi="Palatino"/>
        </w:rPr>
        <w:t xml:space="preserve"> of another member of the University community that interferes with that person’s performance of University activities</w:t>
      </w:r>
      <w:r>
        <w:rPr>
          <w:rFonts w:ascii="Palatino" w:hAnsi="Palatino"/>
        </w:rPr>
        <w:t>.</w:t>
      </w:r>
    </w:p>
    <w:p w14:paraId="22DB2E1C" w14:textId="77777777" w:rsidR="00504577" w:rsidRDefault="00504577" w:rsidP="00504577">
      <w:pPr>
        <w:pStyle w:val="ListParagraph"/>
        <w:numPr>
          <w:ilvl w:val="0"/>
          <w:numId w:val="3"/>
        </w:numPr>
        <w:rPr>
          <w:rFonts w:ascii="Palatino" w:hAnsi="Palatino"/>
        </w:rPr>
      </w:pPr>
      <w:r w:rsidRPr="00215094">
        <w:rPr>
          <w:rFonts w:ascii="Palatino" w:hAnsi="Palatino"/>
        </w:rPr>
        <w:t>Section II.C.5</w:t>
      </w:r>
      <w:r>
        <w:rPr>
          <w:rFonts w:ascii="Palatino" w:hAnsi="Palatino"/>
        </w:rPr>
        <w:t xml:space="preserve"> and II.D.2</w:t>
      </w:r>
      <w:r w:rsidRPr="00215094">
        <w:rPr>
          <w:rFonts w:ascii="Palatino" w:hAnsi="Palatino"/>
        </w:rPr>
        <w:t>: bullying or demeaning behavior that constitutes d</w:t>
      </w:r>
      <w:r>
        <w:t>i</w:t>
      </w:r>
      <w:r w:rsidRPr="00215094">
        <w:rPr>
          <w:rFonts w:ascii="Palatino" w:hAnsi="Palatino"/>
        </w:rPr>
        <w:t>scrimination, including harassment, against University employees or individuals seeking employment; providing services pursuant to a contract; or applying for or engaged in an unpaid internship, volunteer capacity, or training program leading to employment on political grounds, or for reasons of race, color, religion, sex, sexual orientation, gender, gender expression, gender identity, ethnic origin, national origin, ancestry, marital status, pregnancy, physical or mental disability, medical condition, service in the uniformed services, because of age or citizenship, or for other arbitrary or personal</w:t>
      </w:r>
      <w:r>
        <w:rPr>
          <w:rFonts w:ascii="Palatino" w:hAnsi="Palatino"/>
        </w:rPr>
        <w:t xml:space="preserve"> </w:t>
      </w:r>
      <w:r w:rsidRPr="00215094">
        <w:rPr>
          <w:rFonts w:ascii="Palatino" w:hAnsi="Palatino"/>
        </w:rPr>
        <w:t>reasons</w:t>
      </w:r>
      <w:r>
        <w:rPr>
          <w:rFonts w:ascii="Palatino" w:hAnsi="Palatino"/>
        </w:rPr>
        <w:t>.</w:t>
      </w:r>
    </w:p>
    <w:p w14:paraId="4D84AB75" w14:textId="77777777" w:rsidR="00504577" w:rsidRDefault="00504577" w:rsidP="00504577">
      <w:pPr>
        <w:pStyle w:val="ListParagraph"/>
        <w:numPr>
          <w:ilvl w:val="0"/>
          <w:numId w:val="3"/>
        </w:numPr>
        <w:rPr>
          <w:rFonts w:ascii="Palatino" w:hAnsi="Palatino"/>
        </w:rPr>
      </w:pPr>
      <w:r>
        <w:rPr>
          <w:rFonts w:ascii="Palatino" w:hAnsi="Palatino"/>
        </w:rPr>
        <w:t>Section II.C.7 and Section II.D.4: bullying or demeaning behavior that can reasonably be construed to violate University policy against discrimination against employees on the basis of disability.</w:t>
      </w:r>
    </w:p>
    <w:p w14:paraId="75B285B0" w14:textId="77777777" w:rsidR="00504577" w:rsidRPr="00215094" w:rsidRDefault="00504577" w:rsidP="00504577">
      <w:pPr>
        <w:pStyle w:val="ListParagraph"/>
        <w:numPr>
          <w:ilvl w:val="0"/>
          <w:numId w:val="3"/>
        </w:numPr>
        <w:rPr>
          <w:rFonts w:ascii="Palatino" w:hAnsi="Palatino"/>
        </w:rPr>
      </w:pPr>
      <w:r>
        <w:rPr>
          <w:rFonts w:ascii="Palatino" w:hAnsi="Palatino"/>
        </w:rPr>
        <w:t>Section II.C.8: bullying or demeaning behavior that constitutes a serious violation of University policies governing the professional conduct of faculty, including but not limited to violence in the workplace.</w:t>
      </w:r>
    </w:p>
    <w:p w14:paraId="2B8A7D50" w14:textId="11FA84AB" w:rsidR="00504577" w:rsidRPr="00054712" w:rsidRDefault="00504577" w:rsidP="00627605">
      <w:pPr>
        <w:pStyle w:val="ListParagraph"/>
        <w:numPr>
          <w:ilvl w:val="0"/>
          <w:numId w:val="3"/>
        </w:numPr>
        <w:rPr>
          <w:rFonts w:ascii="Palatino" w:hAnsi="Palatino"/>
        </w:rPr>
      </w:pPr>
      <w:r w:rsidRPr="00054712">
        <w:rPr>
          <w:rFonts w:ascii="Palatino" w:hAnsi="Palatino"/>
        </w:rPr>
        <w:t>Section II.D.1: “Ma</w:t>
      </w:r>
      <w:bookmarkStart w:id="9" w:name="_GoBack"/>
      <w:bookmarkEnd w:id="9"/>
      <w:r w:rsidRPr="00054712">
        <w:rPr>
          <w:rFonts w:ascii="Palatino" w:hAnsi="Palatino"/>
        </w:rPr>
        <w:t>king evaluations of the professional competence of faculty members by criteria not directly reflective of professional performance.”</w:t>
      </w:r>
    </w:p>
    <w:sectPr w:rsidR="00504577" w:rsidRPr="00054712" w:rsidSect="00A4481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71CB" w14:textId="77777777" w:rsidR="0047043E" w:rsidRDefault="0047043E" w:rsidP="002A6FB7">
      <w:r>
        <w:separator/>
      </w:r>
    </w:p>
  </w:endnote>
  <w:endnote w:type="continuationSeparator" w:id="0">
    <w:p w14:paraId="5C0DE157" w14:textId="77777777" w:rsidR="0047043E" w:rsidRDefault="0047043E" w:rsidP="002A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8011" w14:textId="77777777" w:rsidR="004550C1" w:rsidRDefault="004550C1" w:rsidP="0045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9494B" w14:textId="77777777" w:rsidR="004550C1" w:rsidRDefault="0045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4C33" w14:textId="77777777" w:rsidR="004550C1" w:rsidRDefault="004550C1" w:rsidP="0045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672">
      <w:rPr>
        <w:rStyle w:val="PageNumber"/>
        <w:noProof/>
      </w:rPr>
      <w:t>10</w:t>
    </w:r>
    <w:r>
      <w:rPr>
        <w:rStyle w:val="PageNumber"/>
      </w:rPr>
      <w:fldChar w:fldCharType="end"/>
    </w:r>
  </w:p>
  <w:p w14:paraId="1A7BA50B" w14:textId="77777777" w:rsidR="004550C1" w:rsidRDefault="00455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516C" w14:textId="77777777" w:rsidR="00255201" w:rsidRDefault="0025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8D75" w14:textId="77777777" w:rsidR="0047043E" w:rsidRDefault="0047043E" w:rsidP="002A6FB7">
      <w:r>
        <w:separator/>
      </w:r>
    </w:p>
  </w:footnote>
  <w:footnote w:type="continuationSeparator" w:id="0">
    <w:p w14:paraId="60E87505" w14:textId="77777777" w:rsidR="0047043E" w:rsidRDefault="0047043E" w:rsidP="002A6FB7">
      <w:r>
        <w:continuationSeparator/>
      </w:r>
    </w:p>
  </w:footnote>
  <w:footnote w:id="1">
    <w:p w14:paraId="5A91858B" w14:textId="033C7A44" w:rsidR="008C6FD2" w:rsidRPr="00F57A25" w:rsidRDefault="008C6FD2">
      <w:pPr>
        <w:pStyle w:val="FootnoteText"/>
        <w:rPr>
          <w:rFonts w:ascii="Palatino" w:hAnsi="Palatino"/>
          <w:sz w:val="20"/>
          <w:szCs w:val="20"/>
        </w:rPr>
      </w:pPr>
      <w:r>
        <w:rPr>
          <w:rStyle w:val="FootnoteReference"/>
        </w:rPr>
        <w:footnoteRef/>
      </w:r>
      <w:r>
        <w:t xml:space="preserve"> </w:t>
      </w:r>
      <w:r w:rsidR="00F57A25">
        <w:rPr>
          <w:rFonts w:ascii="Palatino" w:hAnsi="Palatino"/>
          <w:sz w:val="20"/>
          <w:szCs w:val="20"/>
        </w:rPr>
        <w:t>Issued after consultation with the Academic Senate</w:t>
      </w:r>
      <w:r w:rsidR="006420BA">
        <w:rPr>
          <w:rFonts w:ascii="Palatino" w:hAnsi="Palatino"/>
          <w:sz w:val="20"/>
          <w:szCs w:val="20"/>
        </w:rPr>
        <w:t xml:space="preserve">, Office for Faculty Equity &amp; Welfare, and the Chancellor’s </w:t>
      </w:r>
      <w:r w:rsidR="004B2375">
        <w:rPr>
          <w:rFonts w:ascii="Palatino" w:hAnsi="Palatino"/>
          <w:sz w:val="20"/>
          <w:szCs w:val="20"/>
        </w:rPr>
        <w:t>Special Faculty Advisor on Sexual Violence/Sexual Harassment</w:t>
      </w:r>
      <w:r w:rsidR="00F57A25">
        <w:rPr>
          <w:rFonts w:ascii="Palatino" w:hAnsi="Palatino"/>
          <w:sz w:val="20"/>
          <w:szCs w:val="20"/>
        </w:rPr>
        <w:t>. Earlier drafts: September 2016, December 2017, and July 2019.</w:t>
      </w:r>
    </w:p>
  </w:footnote>
  <w:footnote w:id="2">
    <w:p w14:paraId="672775B0" w14:textId="77777777" w:rsidR="0019108C" w:rsidRDefault="0019108C" w:rsidP="0019108C">
      <w:pPr>
        <w:rPr>
          <w:sz w:val="20"/>
          <w:szCs w:val="20"/>
        </w:rPr>
      </w:pPr>
      <w:r>
        <w:rPr>
          <w:vertAlign w:val="superscript"/>
        </w:rPr>
        <w:footnoteRef/>
      </w:r>
      <w:r>
        <w:rPr>
          <w:sz w:val="20"/>
          <w:szCs w:val="20"/>
        </w:rPr>
        <w:t xml:space="preserve"> Magee, Christopher, et al. 2014. </w:t>
      </w:r>
      <w:hyperlink r:id="rId1">
        <w:r>
          <w:rPr>
            <w:color w:val="1155CC"/>
            <w:sz w:val="20"/>
            <w:szCs w:val="20"/>
            <w:u w:val="single"/>
          </w:rPr>
          <w:t>Workplace bullying in Australia</w:t>
        </w:r>
      </w:hyperlink>
      <w:r>
        <w:rPr>
          <w:sz w:val="20"/>
          <w:szCs w:val="20"/>
        </w:rPr>
        <w:t>. Centre for Health Initiatives, University of Wollongong.</w:t>
      </w:r>
    </w:p>
  </w:footnote>
  <w:footnote w:id="3">
    <w:p w14:paraId="6FDAC08B" w14:textId="2E866384" w:rsidR="0019108C" w:rsidRDefault="0019108C" w:rsidP="000B2726">
      <w:pPr>
        <w:rPr>
          <w:sz w:val="20"/>
          <w:szCs w:val="20"/>
        </w:rPr>
      </w:pPr>
      <w:r>
        <w:rPr>
          <w:vertAlign w:val="superscript"/>
        </w:rPr>
        <w:footnoteRef/>
      </w:r>
      <w:r>
        <w:rPr>
          <w:sz w:val="20"/>
          <w:szCs w:val="20"/>
        </w:rPr>
        <w:t xml:space="preserve"> </w:t>
      </w:r>
      <w:r w:rsidR="000B2726" w:rsidRPr="000B2726">
        <w:rPr>
          <w:sz w:val="20"/>
          <w:szCs w:val="20"/>
        </w:rPr>
        <w:t>Johnson, Paula A. et a</w:t>
      </w:r>
      <w:r w:rsidR="003F3C30">
        <w:rPr>
          <w:sz w:val="20"/>
          <w:szCs w:val="20"/>
        </w:rPr>
        <w:t>l</w:t>
      </w:r>
      <w:r w:rsidR="000B2726" w:rsidRPr="000B2726">
        <w:rPr>
          <w:sz w:val="20"/>
          <w:szCs w:val="20"/>
        </w:rPr>
        <w:t xml:space="preserve">. 2018. </w:t>
      </w:r>
      <w:r w:rsidR="000B2726" w:rsidRPr="00190EBE">
        <w:rPr>
          <w:i/>
          <w:iCs/>
          <w:sz w:val="20"/>
          <w:szCs w:val="20"/>
        </w:rPr>
        <w:t>Sexual Harassment of Women: Climate, Culture, and Consequences in Academic Sciences, Engineering, and Medicine</w:t>
      </w:r>
      <w:r w:rsidR="000B2726">
        <w:rPr>
          <w:sz w:val="20"/>
          <w:szCs w:val="20"/>
        </w:rPr>
        <w:t xml:space="preserve">. </w:t>
      </w:r>
      <w:r w:rsidR="000B2726" w:rsidRPr="000B2726">
        <w:rPr>
          <w:sz w:val="20"/>
          <w:szCs w:val="20"/>
        </w:rPr>
        <w:t>Washington, DC: The National Academies Press. doi:10.17226/24994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BD79" w14:textId="33CD24DD" w:rsidR="00516475" w:rsidRDefault="00516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EC7C" w14:textId="42CC545C" w:rsidR="004550C1" w:rsidRPr="00347FE1" w:rsidRDefault="004550C1" w:rsidP="00347FE1">
    <w:pPr>
      <w:pStyle w:val="Header"/>
      <w:jc w:val="right"/>
      <w:rPr>
        <w:rFonts w:ascii="Courier" w:hAnsi="Courie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7A41" w14:textId="600C0B26" w:rsidR="00516475" w:rsidRDefault="0051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9E3"/>
    <w:multiLevelType w:val="multilevel"/>
    <w:tmpl w:val="2870A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037F3C"/>
    <w:multiLevelType w:val="multilevel"/>
    <w:tmpl w:val="0C7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1556B"/>
    <w:multiLevelType w:val="hybridMultilevel"/>
    <w:tmpl w:val="3FC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3828"/>
    <w:multiLevelType w:val="hybridMultilevel"/>
    <w:tmpl w:val="0D445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1E47"/>
    <w:multiLevelType w:val="multilevel"/>
    <w:tmpl w:val="3D88DC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D8031B1"/>
    <w:multiLevelType w:val="hybridMultilevel"/>
    <w:tmpl w:val="2B40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55160"/>
    <w:multiLevelType w:val="multilevel"/>
    <w:tmpl w:val="3D88DC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2D3482"/>
    <w:multiLevelType w:val="hybridMultilevel"/>
    <w:tmpl w:val="22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21482"/>
    <w:multiLevelType w:val="hybridMultilevel"/>
    <w:tmpl w:val="D5AC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038AE"/>
    <w:multiLevelType w:val="hybridMultilevel"/>
    <w:tmpl w:val="90AA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24FEE"/>
    <w:multiLevelType w:val="hybridMultilevel"/>
    <w:tmpl w:val="60424BB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5D100AC9"/>
    <w:multiLevelType w:val="hybridMultilevel"/>
    <w:tmpl w:val="5E0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C728E"/>
    <w:multiLevelType w:val="hybridMultilevel"/>
    <w:tmpl w:val="1B3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C08C9"/>
    <w:multiLevelType w:val="hybridMultilevel"/>
    <w:tmpl w:val="8134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3"/>
  </w:num>
  <w:num w:numId="5">
    <w:abstractNumId w:val="1"/>
  </w:num>
  <w:num w:numId="6">
    <w:abstractNumId w:val="11"/>
  </w:num>
  <w:num w:numId="7">
    <w:abstractNumId w:val="9"/>
  </w:num>
  <w:num w:numId="8">
    <w:abstractNumId w:val="7"/>
  </w:num>
  <w:num w:numId="9">
    <w:abstractNumId w:val="2"/>
  </w:num>
  <w:num w:numId="10">
    <w:abstractNumId w:val="2"/>
  </w:num>
  <w:num w:numId="11">
    <w:abstractNumId w:val="0"/>
  </w:num>
  <w:num w:numId="12">
    <w:abstractNumId w:val="4"/>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D2"/>
    <w:rsid w:val="00002C51"/>
    <w:rsid w:val="00014F31"/>
    <w:rsid w:val="0001752D"/>
    <w:rsid w:val="000247B5"/>
    <w:rsid w:val="00035EF5"/>
    <w:rsid w:val="00045DB1"/>
    <w:rsid w:val="00046754"/>
    <w:rsid w:val="00054712"/>
    <w:rsid w:val="0008169A"/>
    <w:rsid w:val="000B2726"/>
    <w:rsid w:val="000B475C"/>
    <w:rsid w:val="000C5F9E"/>
    <w:rsid w:val="000C77C1"/>
    <w:rsid w:val="000D51EC"/>
    <w:rsid w:val="000D59DB"/>
    <w:rsid w:val="000E0700"/>
    <w:rsid w:val="00103BA4"/>
    <w:rsid w:val="001223E5"/>
    <w:rsid w:val="001413C4"/>
    <w:rsid w:val="00142EAE"/>
    <w:rsid w:val="00145251"/>
    <w:rsid w:val="00166483"/>
    <w:rsid w:val="0017011A"/>
    <w:rsid w:val="0018406D"/>
    <w:rsid w:val="001877C3"/>
    <w:rsid w:val="00190EBE"/>
    <w:rsid w:val="0019108C"/>
    <w:rsid w:val="001957D6"/>
    <w:rsid w:val="001A4085"/>
    <w:rsid w:val="001A5471"/>
    <w:rsid w:val="001B265B"/>
    <w:rsid w:val="001B40C6"/>
    <w:rsid w:val="001B78B8"/>
    <w:rsid w:val="001C10D2"/>
    <w:rsid w:val="001C3957"/>
    <w:rsid w:val="001D36FD"/>
    <w:rsid w:val="001D384E"/>
    <w:rsid w:val="001D5AC8"/>
    <w:rsid w:val="001D6137"/>
    <w:rsid w:val="00203E29"/>
    <w:rsid w:val="002058BE"/>
    <w:rsid w:val="0020614E"/>
    <w:rsid w:val="00215094"/>
    <w:rsid w:val="0022008E"/>
    <w:rsid w:val="002262DA"/>
    <w:rsid w:val="0022724B"/>
    <w:rsid w:val="002314C6"/>
    <w:rsid w:val="002462EE"/>
    <w:rsid w:val="00246C29"/>
    <w:rsid w:val="00255201"/>
    <w:rsid w:val="00273C32"/>
    <w:rsid w:val="002769D7"/>
    <w:rsid w:val="00295317"/>
    <w:rsid w:val="00296CDE"/>
    <w:rsid w:val="002A3A5A"/>
    <w:rsid w:val="002A63E1"/>
    <w:rsid w:val="002A6FB7"/>
    <w:rsid w:val="002C0260"/>
    <w:rsid w:val="002C039D"/>
    <w:rsid w:val="002D2BEE"/>
    <w:rsid w:val="002E0705"/>
    <w:rsid w:val="002F3209"/>
    <w:rsid w:val="002F4D02"/>
    <w:rsid w:val="002F7BE8"/>
    <w:rsid w:val="00314035"/>
    <w:rsid w:val="00315A39"/>
    <w:rsid w:val="003209FC"/>
    <w:rsid w:val="00335CB9"/>
    <w:rsid w:val="003426A0"/>
    <w:rsid w:val="003444A2"/>
    <w:rsid w:val="00347FE1"/>
    <w:rsid w:val="0035129D"/>
    <w:rsid w:val="00354066"/>
    <w:rsid w:val="00354777"/>
    <w:rsid w:val="003622A5"/>
    <w:rsid w:val="00377A2D"/>
    <w:rsid w:val="003802BC"/>
    <w:rsid w:val="00390653"/>
    <w:rsid w:val="003A7F4F"/>
    <w:rsid w:val="003B363D"/>
    <w:rsid w:val="003C485D"/>
    <w:rsid w:val="003D332E"/>
    <w:rsid w:val="003D3E44"/>
    <w:rsid w:val="003E24DE"/>
    <w:rsid w:val="003E73D2"/>
    <w:rsid w:val="003E76B4"/>
    <w:rsid w:val="003F3C30"/>
    <w:rsid w:val="003F49EF"/>
    <w:rsid w:val="003F7D61"/>
    <w:rsid w:val="00400099"/>
    <w:rsid w:val="0041426A"/>
    <w:rsid w:val="004210EB"/>
    <w:rsid w:val="00431863"/>
    <w:rsid w:val="004369C9"/>
    <w:rsid w:val="00437C99"/>
    <w:rsid w:val="00447EDE"/>
    <w:rsid w:val="00451FA7"/>
    <w:rsid w:val="004550C1"/>
    <w:rsid w:val="0046483B"/>
    <w:rsid w:val="0047043E"/>
    <w:rsid w:val="004707DE"/>
    <w:rsid w:val="00481755"/>
    <w:rsid w:val="00484939"/>
    <w:rsid w:val="00490977"/>
    <w:rsid w:val="004A54A1"/>
    <w:rsid w:val="004B2375"/>
    <w:rsid w:val="004C6F49"/>
    <w:rsid w:val="004D7BC4"/>
    <w:rsid w:val="004E557F"/>
    <w:rsid w:val="004F301A"/>
    <w:rsid w:val="00500716"/>
    <w:rsid w:val="00504577"/>
    <w:rsid w:val="00516475"/>
    <w:rsid w:val="00521319"/>
    <w:rsid w:val="00523E0F"/>
    <w:rsid w:val="00536788"/>
    <w:rsid w:val="005408E4"/>
    <w:rsid w:val="00552A3D"/>
    <w:rsid w:val="00555432"/>
    <w:rsid w:val="0056116D"/>
    <w:rsid w:val="005656A7"/>
    <w:rsid w:val="00575959"/>
    <w:rsid w:val="00582777"/>
    <w:rsid w:val="00583365"/>
    <w:rsid w:val="005979BE"/>
    <w:rsid w:val="00597B05"/>
    <w:rsid w:val="005A223B"/>
    <w:rsid w:val="005A55E1"/>
    <w:rsid w:val="005A768B"/>
    <w:rsid w:val="005B0F88"/>
    <w:rsid w:val="005B12F4"/>
    <w:rsid w:val="005C71BC"/>
    <w:rsid w:val="00614272"/>
    <w:rsid w:val="00627605"/>
    <w:rsid w:val="00632DC5"/>
    <w:rsid w:val="00640766"/>
    <w:rsid w:val="006420BA"/>
    <w:rsid w:val="006435D8"/>
    <w:rsid w:val="00661309"/>
    <w:rsid w:val="00663806"/>
    <w:rsid w:val="0066604C"/>
    <w:rsid w:val="00686476"/>
    <w:rsid w:val="00694535"/>
    <w:rsid w:val="006A6F0A"/>
    <w:rsid w:val="006C15E9"/>
    <w:rsid w:val="006C7C15"/>
    <w:rsid w:val="006D5D66"/>
    <w:rsid w:val="006E03A9"/>
    <w:rsid w:val="006F241C"/>
    <w:rsid w:val="00723C32"/>
    <w:rsid w:val="00727737"/>
    <w:rsid w:val="00736C81"/>
    <w:rsid w:val="00745B2F"/>
    <w:rsid w:val="00755435"/>
    <w:rsid w:val="00755ACE"/>
    <w:rsid w:val="00757570"/>
    <w:rsid w:val="00757FD4"/>
    <w:rsid w:val="00767D7A"/>
    <w:rsid w:val="0077099C"/>
    <w:rsid w:val="00794584"/>
    <w:rsid w:val="00794EBE"/>
    <w:rsid w:val="007A0E56"/>
    <w:rsid w:val="007A0F90"/>
    <w:rsid w:val="007A558C"/>
    <w:rsid w:val="007C0279"/>
    <w:rsid w:val="007C2B24"/>
    <w:rsid w:val="007C58D2"/>
    <w:rsid w:val="007D0DF0"/>
    <w:rsid w:val="007E0446"/>
    <w:rsid w:val="007E1BA4"/>
    <w:rsid w:val="007E2671"/>
    <w:rsid w:val="007E4BDE"/>
    <w:rsid w:val="0081568D"/>
    <w:rsid w:val="00816D74"/>
    <w:rsid w:val="008201EE"/>
    <w:rsid w:val="00820FE9"/>
    <w:rsid w:val="0082259E"/>
    <w:rsid w:val="0082329D"/>
    <w:rsid w:val="00826140"/>
    <w:rsid w:val="00835C14"/>
    <w:rsid w:val="0084348B"/>
    <w:rsid w:val="00856EE9"/>
    <w:rsid w:val="0086164B"/>
    <w:rsid w:val="008618C3"/>
    <w:rsid w:val="008628C7"/>
    <w:rsid w:val="008850BF"/>
    <w:rsid w:val="0089133E"/>
    <w:rsid w:val="00894CB4"/>
    <w:rsid w:val="008A2A47"/>
    <w:rsid w:val="008A3CE3"/>
    <w:rsid w:val="008C470E"/>
    <w:rsid w:val="008C6C56"/>
    <w:rsid w:val="008C6FD2"/>
    <w:rsid w:val="008D068C"/>
    <w:rsid w:val="008D2F6B"/>
    <w:rsid w:val="008D556C"/>
    <w:rsid w:val="008D5EDE"/>
    <w:rsid w:val="008D75F2"/>
    <w:rsid w:val="00905845"/>
    <w:rsid w:val="009177A9"/>
    <w:rsid w:val="0092224D"/>
    <w:rsid w:val="00923221"/>
    <w:rsid w:val="00941558"/>
    <w:rsid w:val="00952F8D"/>
    <w:rsid w:val="009642EA"/>
    <w:rsid w:val="009652EA"/>
    <w:rsid w:val="009740CC"/>
    <w:rsid w:val="00974B41"/>
    <w:rsid w:val="00986A74"/>
    <w:rsid w:val="00990A08"/>
    <w:rsid w:val="009A3693"/>
    <w:rsid w:val="009A4B5E"/>
    <w:rsid w:val="009B3162"/>
    <w:rsid w:val="009B52F0"/>
    <w:rsid w:val="009C5C30"/>
    <w:rsid w:val="009E4676"/>
    <w:rsid w:val="00A065CA"/>
    <w:rsid w:val="00A0666F"/>
    <w:rsid w:val="00A15D70"/>
    <w:rsid w:val="00A2163B"/>
    <w:rsid w:val="00A25558"/>
    <w:rsid w:val="00A2607F"/>
    <w:rsid w:val="00A34659"/>
    <w:rsid w:val="00A36409"/>
    <w:rsid w:val="00A4481C"/>
    <w:rsid w:val="00AD5235"/>
    <w:rsid w:val="00B04D39"/>
    <w:rsid w:val="00B0703E"/>
    <w:rsid w:val="00B16B4D"/>
    <w:rsid w:val="00B3756E"/>
    <w:rsid w:val="00B45345"/>
    <w:rsid w:val="00B52EA9"/>
    <w:rsid w:val="00B5339C"/>
    <w:rsid w:val="00B62C2A"/>
    <w:rsid w:val="00B64065"/>
    <w:rsid w:val="00B642D7"/>
    <w:rsid w:val="00B70F55"/>
    <w:rsid w:val="00BA304A"/>
    <w:rsid w:val="00BA4097"/>
    <w:rsid w:val="00BB6891"/>
    <w:rsid w:val="00BC0508"/>
    <w:rsid w:val="00BD1BC3"/>
    <w:rsid w:val="00BD3DB5"/>
    <w:rsid w:val="00BD4826"/>
    <w:rsid w:val="00BD601E"/>
    <w:rsid w:val="00BD6A9C"/>
    <w:rsid w:val="00BE0919"/>
    <w:rsid w:val="00BF368D"/>
    <w:rsid w:val="00C033F5"/>
    <w:rsid w:val="00C14BBF"/>
    <w:rsid w:val="00C242D6"/>
    <w:rsid w:val="00C40998"/>
    <w:rsid w:val="00C445CC"/>
    <w:rsid w:val="00C8308C"/>
    <w:rsid w:val="00C902C6"/>
    <w:rsid w:val="00C91215"/>
    <w:rsid w:val="00C93E61"/>
    <w:rsid w:val="00CB0075"/>
    <w:rsid w:val="00CC4F49"/>
    <w:rsid w:val="00CD7604"/>
    <w:rsid w:val="00CE0253"/>
    <w:rsid w:val="00CE14FF"/>
    <w:rsid w:val="00CE321A"/>
    <w:rsid w:val="00CF1009"/>
    <w:rsid w:val="00D10364"/>
    <w:rsid w:val="00D11121"/>
    <w:rsid w:val="00D214F5"/>
    <w:rsid w:val="00D26A5E"/>
    <w:rsid w:val="00D504DD"/>
    <w:rsid w:val="00D53B7D"/>
    <w:rsid w:val="00D648E1"/>
    <w:rsid w:val="00D74579"/>
    <w:rsid w:val="00D85F0E"/>
    <w:rsid w:val="00D8705E"/>
    <w:rsid w:val="00D9403A"/>
    <w:rsid w:val="00DB42D6"/>
    <w:rsid w:val="00DC768B"/>
    <w:rsid w:val="00DC786A"/>
    <w:rsid w:val="00DE1D23"/>
    <w:rsid w:val="00DF1DAE"/>
    <w:rsid w:val="00DF315E"/>
    <w:rsid w:val="00E029AB"/>
    <w:rsid w:val="00E26AA1"/>
    <w:rsid w:val="00E40386"/>
    <w:rsid w:val="00E41757"/>
    <w:rsid w:val="00E41882"/>
    <w:rsid w:val="00E57FAA"/>
    <w:rsid w:val="00E62BF3"/>
    <w:rsid w:val="00E747FB"/>
    <w:rsid w:val="00E76EE1"/>
    <w:rsid w:val="00E92444"/>
    <w:rsid w:val="00E937C6"/>
    <w:rsid w:val="00E97B3A"/>
    <w:rsid w:val="00EB62A3"/>
    <w:rsid w:val="00EC09DD"/>
    <w:rsid w:val="00EC7FCE"/>
    <w:rsid w:val="00EF3D37"/>
    <w:rsid w:val="00EF6284"/>
    <w:rsid w:val="00F05197"/>
    <w:rsid w:val="00F05672"/>
    <w:rsid w:val="00F164C1"/>
    <w:rsid w:val="00F31496"/>
    <w:rsid w:val="00F408FE"/>
    <w:rsid w:val="00F57A25"/>
    <w:rsid w:val="00F63B53"/>
    <w:rsid w:val="00F85E95"/>
    <w:rsid w:val="00F91945"/>
    <w:rsid w:val="00F92488"/>
    <w:rsid w:val="00FA36DE"/>
    <w:rsid w:val="00FA3E0F"/>
    <w:rsid w:val="00FC2E0C"/>
    <w:rsid w:val="00FD22DA"/>
    <w:rsid w:val="00FD249C"/>
    <w:rsid w:val="00FD3D27"/>
    <w:rsid w:val="00FF392C"/>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102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56C"/>
    <w:pPr>
      <w:keepNext/>
      <w:keepLines/>
      <w:numPr>
        <w:numId w:val="12"/>
      </w:numPr>
      <w:outlineLvl w:val="0"/>
    </w:pPr>
    <w:rPr>
      <w:rFonts w:ascii="Palatino" w:eastAsiaTheme="majorEastAsia" w:hAnsi="Palatino" w:cstheme="majorBidi"/>
      <w:b/>
      <w:color w:val="000000" w:themeColor="text1"/>
      <w:szCs w:val="32"/>
    </w:rPr>
  </w:style>
  <w:style w:type="paragraph" w:styleId="Heading2">
    <w:name w:val="heading 2"/>
    <w:basedOn w:val="Normal"/>
    <w:next w:val="Normal"/>
    <w:link w:val="Heading2Char"/>
    <w:uiPriority w:val="9"/>
    <w:unhideWhenUsed/>
    <w:qFormat/>
    <w:rsid w:val="009177A9"/>
    <w:pPr>
      <w:numPr>
        <w:ilvl w:val="1"/>
        <w:numId w:val="12"/>
      </w:numPr>
      <w:outlineLvl w:val="1"/>
    </w:pPr>
    <w:rPr>
      <w:rFonts w:ascii="Palatino" w:hAnsi="Palatino"/>
      <w:i/>
    </w:rPr>
  </w:style>
  <w:style w:type="paragraph" w:styleId="Heading3">
    <w:name w:val="heading 3"/>
    <w:basedOn w:val="Normal"/>
    <w:next w:val="Normal"/>
    <w:link w:val="Heading3Char"/>
    <w:uiPriority w:val="9"/>
    <w:unhideWhenUsed/>
    <w:qFormat/>
    <w:rsid w:val="00D504DD"/>
    <w:pPr>
      <w:numPr>
        <w:ilvl w:val="2"/>
        <w:numId w:val="12"/>
      </w:numPr>
      <w:outlineLvl w:val="2"/>
    </w:pPr>
    <w:rPr>
      <w:rFonts w:ascii="Palatino" w:hAnsi="Palatino"/>
      <w:color w:val="000000" w:themeColor="text1"/>
      <w:u w:val="single"/>
    </w:rPr>
  </w:style>
  <w:style w:type="paragraph" w:styleId="Heading4">
    <w:name w:val="heading 4"/>
    <w:basedOn w:val="Normal"/>
    <w:next w:val="Normal"/>
    <w:link w:val="Heading4Char"/>
    <w:uiPriority w:val="9"/>
    <w:semiHidden/>
    <w:unhideWhenUsed/>
    <w:qFormat/>
    <w:rsid w:val="00D504DD"/>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04DD"/>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04DD"/>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04DD"/>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04D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04D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77"/>
    <w:pPr>
      <w:ind w:left="720"/>
      <w:contextualSpacing/>
    </w:pPr>
  </w:style>
  <w:style w:type="paragraph" w:styleId="FootnoteText">
    <w:name w:val="footnote text"/>
    <w:basedOn w:val="Normal"/>
    <w:link w:val="FootnoteTextChar"/>
    <w:uiPriority w:val="99"/>
    <w:unhideWhenUsed/>
    <w:rsid w:val="002A6FB7"/>
  </w:style>
  <w:style w:type="character" w:customStyle="1" w:styleId="FootnoteTextChar">
    <w:name w:val="Footnote Text Char"/>
    <w:basedOn w:val="DefaultParagraphFont"/>
    <w:link w:val="FootnoteText"/>
    <w:uiPriority w:val="99"/>
    <w:rsid w:val="002A6FB7"/>
  </w:style>
  <w:style w:type="character" w:styleId="FootnoteReference">
    <w:name w:val="footnote reference"/>
    <w:basedOn w:val="DefaultParagraphFont"/>
    <w:uiPriority w:val="99"/>
    <w:unhideWhenUsed/>
    <w:rsid w:val="002A6FB7"/>
    <w:rPr>
      <w:vertAlign w:val="superscript"/>
    </w:rPr>
  </w:style>
  <w:style w:type="paragraph" w:styleId="Header">
    <w:name w:val="header"/>
    <w:basedOn w:val="Normal"/>
    <w:link w:val="HeaderChar"/>
    <w:uiPriority w:val="99"/>
    <w:unhideWhenUsed/>
    <w:rsid w:val="00347FE1"/>
    <w:pPr>
      <w:tabs>
        <w:tab w:val="center" w:pos="4320"/>
        <w:tab w:val="right" w:pos="8640"/>
      </w:tabs>
    </w:pPr>
  </w:style>
  <w:style w:type="character" w:customStyle="1" w:styleId="HeaderChar">
    <w:name w:val="Header Char"/>
    <w:basedOn w:val="DefaultParagraphFont"/>
    <w:link w:val="Header"/>
    <w:uiPriority w:val="99"/>
    <w:rsid w:val="00347FE1"/>
  </w:style>
  <w:style w:type="paragraph" w:styleId="Footer">
    <w:name w:val="footer"/>
    <w:basedOn w:val="Normal"/>
    <w:link w:val="FooterChar"/>
    <w:uiPriority w:val="99"/>
    <w:unhideWhenUsed/>
    <w:rsid w:val="00347FE1"/>
    <w:pPr>
      <w:tabs>
        <w:tab w:val="center" w:pos="4320"/>
        <w:tab w:val="right" w:pos="8640"/>
      </w:tabs>
    </w:pPr>
  </w:style>
  <w:style w:type="character" w:customStyle="1" w:styleId="FooterChar">
    <w:name w:val="Footer Char"/>
    <w:basedOn w:val="DefaultParagraphFont"/>
    <w:link w:val="Footer"/>
    <w:uiPriority w:val="99"/>
    <w:rsid w:val="00347FE1"/>
  </w:style>
  <w:style w:type="character" w:styleId="PageNumber">
    <w:name w:val="page number"/>
    <w:basedOn w:val="DefaultParagraphFont"/>
    <w:uiPriority w:val="99"/>
    <w:semiHidden/>
    <w:unhideWhenUsed/>
    <w:rsid w:val="00347FE1"/>
  </w:style>
  <w:style w:type="character" w:styleId="Hyperlink">
    <w:name w:val="Hyperlink"/>
    <w:basedOn w:val="DefaultParagraphFont"/>
    <w:uiPriority w:val="99"/>
    <w:unhideWhenUsed/>
    <w:rsid w:val="002F4D02"/>
    <w:rPr>
      <w:color w:val="0000FF" w:themeColor="hyperlink"/>
      <w:u w:val="single"/>
    </w:rPr>
  </w:style>
  <w:style w:type="paragraph" w:styleId="DocumentMap">
    <w:name w:val="Document Map"/>
    <w:basedOn w:val="Normal"/>
    <w:link w:val="DocumentMapChar"/>
    <w:uiPriority w:val="99"/>
    <w:semiHidden/>
    <w:unhideWhenUsed/>
    <w:rsid w:val="00B45345"/>
    <w:rPr>
      <w:rFonts w:ascii="Times New Roman" w:hAnsi="Times New Roman" w:cs="Times New Roman"/>
    </w:rPr>
  </w:style>
  <w:style w:type="character" w:customStyle="1" w:styleId="DocumentMapChar">
    <w:name w:val="Document Map Char"/>
    <w:basedOn w:val="DefaultParagraphFont"/>
    <w:link w:val="DocumentMap"/>
    <w:uiPriority w:val="99"/>
    <w:semiHidden/>
    <w:rsid w:val="00B45345"/>
    <w:rPr>
      <w:rFonts w:ascii="Times New Roman" w:hAnsi="Times New Roman" w:cs="Times New Roman"/>
    </w:rPr>
  </w:style>
  <w:style w:type="paragraph" w:styleId="BalloonText">
    <w:name w:val="Balloon Text"/>
    <w:basedOn w:val="Normal"/>
    <w:link w:val="BalloonTextChar"/>
    <w:uiPriority w:val="99"/>
    <w:semiHidden/>
    <w:unhideWhenUsed/>
    <w:rsid w:val="00990A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A08"/>
    <w:rPr>
      <w:rFonts w:ascii="Times New Roman" w:hAnsi="Times New Roman" w:cs="Times New Roman"/>
      <w:sz w:val="18"/>
      <w:szCs w:val="18"/>
    </w:rPr>
  </w:style>
  <w:style w:type="character" w:customStyle="1" w:styleId="UnresolvedMention1">
    <w:name w:val="Unresolved Mention1"/>
    <w:basedOn w:val="DefaultParagraphFont"/>
    <w:uiPriority w:val="99"/>
    <w:rsid w:val="00354066"/>
    <w:rPr>
      <w:color w:val="605E5C"/>
      <w:shd w:val="clear" w:color="auto" w:fill="E1DFDD"/>
    </w:rPr>
  </w:style>
  <w:style w:type="character" w:customStyle="1" w:styleId="Heading2Char">
    <w:name w:val="Heading 2 Char"/>
    <w:basedOn w:val="DefaultParagraphFont"/>
    <w:link w:val="Heading2"/>
    <w:uiPriority w:val="9"/>
    <w:rsid w:val="009177A9"/>
    <w:rPr>
      <w:rFonts w:ascii="Palatino" w:hAnsi="Palatino"/>
      <w:i/>
    </w:rPr>
  </w:style>
  <w:style w:type="character" w:customStyle="1" w:styleId="Heading1Char">
    <w:name w:val="Heading 1 Char"/>
    <w:basedOn w:val="DefaultParagraphFont"/>
    <w:link w:val="Heading1"/>
    <w:uiPriority w:val="9"/>
    <w:rsid w:val="008D556C"/>
    <w:rPr>
      <w:rFonts w:ascii="Palatino" w:eastAsiaTheme="majorEastAsia" w:hAnsi="Palatino" w:cstheme="majorBidi"/>
      <w:b/>
      <w:color w:val="000000" w:themeColor="text1"/>
      <w:szCs w:val="32"/>
    </w:rPr>
  </w:style>
  <w:style w:type="paragraph" w:styleId="TOC1">
    <w:name w:val="toc 1"/>
    <w:basedOn w:val="Normal"/>
    <w:next w:val="Normal"/>
    <w:autoRedefine/>
    <w:uiPriority w:val="39"/>
    <w:unhideWhenUsed/>
    <w:rsid w:val="00D504DD"/>
    <w:pPr>
      <w:spacing w:before="120"/>
    </w:pPr>
    <w:rPr>
      <w:b/>
      <w:bCs/>
      <w:sz w:val="22"/>
      <w:szCs w:val="22"/>
    </w:rPr>
  </w:style>
  <w:style w:type="paragraph" w:styleId="TOC2">
    <w:name w:val="toc 2"/>
    <w:basedOn w:val="Normal"/>
    <w:next w:val="Normal"/>
    <w:autoRedefine/>
    <w:uiPriority w:val="39"/>
    <w:unhideWhenUsed/>
    <w:rsid w:val="00D504DD"/>
    <w:pPr>
      <w:ind w:left="240"/>
    </w:pPr>
    <w:rPr>
      <w:i/>
      <w:iCs/>
      <w:sz w:val="22"/>
      <w:szCs w:val="22"/>
    </w:rPr>
  </w:style>
  <w:style w:type="paragraph" w:styleId="TOC3">
    <w:name w:val="toc 3"/>
    <w:basedOn w:val="Normal"/>
    <w:next w:val="Normal"/>
    <w:autoRedefine/>
    <w:uiPriority w:val="39"/>
    <w:unhideWhenUsed/>
    <w:rsid w:val="00D504DD"/>
    <w:pPr>
      <w:ind w:left="480"/>
    </w:pPr>
    <w:rPr>
      <w:sz w:val="22"/>
      <w:szCs w:val="22"/>
    </w:rPr>
  </w:style>
  <w:style w:type="paragraph" w:styleId="TOC4">
    <w:name w:val="toc 4"/>
    <w:basedOn w:val="Normal"/>
    <w:next w:val="Normal"/>
    <w:autoRedefine/>
    <w:uiPriority w:val="39"/>
    <w:unhideWhenUsed/>
    <w:rsid w:val="00D504DD"/>
    <w:pPr>
      <w:ind w:left="720"/>
    </w:pPr>
    <w:rPr>
      <w:sz w:val="20"/>
      <w:szCs w:val="20"/>
    </w:rPr>
  </w:style>
  <w:style w:type="paragraph" w:styleId="TOC5">
    <w:name w:val="toc 5"/>
    <w:basedOn w:val="Normal"/>
    <w:next w:val="Normal"/>
    <w:autoRedefine/>
    <w:uiPriority w:val="39"/>
    <w:unhideWhenUsed/>
    <w:rsid w:val="00D504DD"/>
    <w:pPr>
      <w:ind w:left="960"/>
    </w:pPr>
    <w:rPr>
      <w:sz w:val="20"/>
      <w:szCs w:val="20"/>
    </w:rPr>
  </w:style>
  <w:style w:type="paragraph" w:styleId="TOC6">
    <w:name w:val="toc 6"/>
    <w:basedOn w:val="Normal"/>
    <w:next w:val="Normal"/>
    <w:autoRedefine/>
    <w:uiPriority w:val="39"/>
    <w:unhideWhenUsed/>
    <w:rsid w:val="00D504DD"/>
    <w:pPr>
      <w:ind w:left="1200"/>
    </w:pPr>
    <w:rPr>
      <w:sz w:val="20"/>
      <w:szCs w:val="20"/>
    </w:rPr>
  </w:style>
  <w:style w:type="paragraph" w:styleId="TOC7">
    <w:name w:val="toc 7"/>
    <w:basedOn w:val="Normal"/>
    <w:next w:val="Normal"/>
    <w:autoRedefine/>
    <w:uiPriority w:val="39"/>
    <w:unhideWhenUsed/>
    <w:rsid w:val="00D504DD"/>
    <w:pPr>
      <w:ind w:left="1440"/>
    </w:pPr>
    <w:rPr>
      <w:sz w:val="20"/>
      <w:szCs w:val="20"/>
    </w:rPr>
  </w:style>
  <w:style w:type="paragraph" w:styleId="TOC8">
    <w:name w:val="toc 8"/>
    <w:basedOn w:val="Normal"/>
    <w:next w:val="Normal"/>
    <w:autoRedefine/>
    <w:uiPriority w:val="39"/>
    <w:unhideWhenUsed/>
    <w:rsid w:val="00D504DD"/>
    <w:pPr>
      <w:ind w:left="1680"/>
    </w:pPr>
    <w:rPr>
      <w:sz w:val="20"/>
      <w:szCs w:val="20"/>
    </w:rPr>
  </w:style>
  <w:style w:type="paragraph" w:styleId="TOC9">
    <w:name w:val="toc 9"/>
    <w:basedOn w:val="Normal"/>
    <w:next w:val="Normal"/>
    <w:autoRedefine/>
    <w:uiPriority w:val="39"/>
    <w:unhideWhenUsed/>
    <w:rsid w:val="00D504DD"/>
    <w:pPr>
      <w:ind w:left="1920"/>
    </w:pPr>
    <w:rPr>
      <w:sz w:val="20"/>
      <w:szCs w:val="20"/>
    </w:rPr>
  </w:style>
  <w:style w:type="character" w:customStyle="1" w:styleId="Heading3Char">
    <w:name w:val="Heading 3 Char"/>
    <w:basedOn w:val="DefaultParagraphFont"/>
    <w:link w:val="Heading3"/>
    <w:uiPriority w:val="9"/>
    <w:rsid w:val="00D504DD"/>
    <w:rPr>
      <w:rFonts w:ascii="Palatino" w:hAnsi="Palatino"/>
      <w:color w:val="000000" w:themeColor="text1"/>
      <w:u w:val="single"/>
    </w:rPr>
  </w:style>
  <w:style w:type="character" w:customStyle="1" w:styleId="Heading4Char">
    <w:name w:val="Heading 4 Char"/>
    <w:basedOn w:val="DefaultParagraphFont"/>
    <w:link w:val="Heading4"/>
    <w:uiPriority w:val="9"/>
    <w:semiHidden/>
    <w:rsid w:val="00D504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504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504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04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504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04D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A223B"/>
    <w:pPr>
      <w:spacing w:before="100" w:beforeAutospacing="1" w:after="100" w:afterAutospacing="1"/>
    </w:pPr>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0247B5"/>
    <w:rPr>
      <w:sz w:val="16"/>
      <w:szCs w:val="16"/>
    </w:rPr>
  </w:style>
  <w:style w:type="paragraph" w:styleId="CommentText">
    <w:name w:val="annotation text"/>
    <w:basedOn w:val="Normal"/>
    <w:link w:val="CommentTextChar"/>
    <w:uiPriority w:val="99"/>
    <w:semiHidden/>
    <w:unhideWhenUsed/>
    <w:rsid w:val="000247B5"/>
    <w:rPr>
      <w:sz w:val="20"/>
      <w:szCs w:val="20"/>
    </w:rPr>
  </w:style>
  <w:style w:type="character" w:customStyle="1" w:styleId="CommentTextChar">
    <w:name w:val="Comment Text Char"/>
    <w:basedOn w:val="DefaultParagraphFont"/>
    <w:link w:val="CommentText"/>
    <w:uiPriority w:val="99"/>
    <w:semiHidden/>
    <w:rsid w:val="000247B5"/>
    <w:rPr>
      <w:sz w:val="20"/>
      <w:szCs w:val="20"/>
    </w:rPr>
  </w:style>
  <w:style w:type="paragraph" w:styleId="CommentSubject">
    <w:name w:val="annotation subject"/>
    <w:basedOn w:val="CommentText"/>
    <w:next w:val="CommentText"/>
    <w:link w:val="CommentSubjectChar"/>
    <w:uiPriority w:val="99"/>
    <w:semiHidden/>
    <w:unhideWhenUsed/>
    <w:rsid w:val="000247B5"/>
    <w:rPr>
      <w:b/>
      <w:bCs/>
    </w:rPr>
  </w:style>
  <w:style w:type="character" w:customStyle="1" w:styleId="CommentSubjectChar">
    <w:name w:val="Comment Subject Char"/>
    <w:basedOn w:val="CommentTextChar"/>
    <w:link w:val="CommentSubject"/>
    <w:uiPriority w:val="99"/>
    <w:semiHidden/>
    <w:rsid w:val="00024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998">
      <w:bodyDiv w:val="1"/>
      <w:marLeft w:val="0"/>
      <w:marRight w:val="0"/>
      <w:marTop w:val="0"/>
      <w:marBottom w:val="0"/>
      <w:divBdr>
        <w:top w:val="none" w:sz="0" w:space="0" w:color="auto"/>
        <w:left w:val="none" w:sz="0" w:space="0" w:color="auto"/>
        <w:bottom w:val="none" w:sz="0" w:space="0" w:color="auto"/>
        <w:right w:val="none" w:sz="0" w:space="0" w:color="auto"/>
      </w:divBdr>
    </w:div>
    <w:div w:id="100149937">
      <w:bodyDiv w:val="1"/>
      <w:marLeft w:val="0"/>
      <w:marRight w:val="0"/>
      <w:marTop w:val="0"/>
      <w:marBottom w:val="0"/>
      <w:divBdr>
        <w:top w:val="none" w:sz="0" w:space="0" w:color="auto"/>
        <w:left w:val="none" w:sz="0" w:space="0" w:color="auto"/>
        <w:bottom w:val="none" w:sz="0" w:space="0" w:color="auto"/>
        <w:right w:val="none" w:sz="0" w:space="0" w:color="auto"/>
      </w:divBdr>
    </w:div>
    <w:div w:id="122117470">
      <w:bodyDiv w:val="1"/>
      <w:marLeft w:val="0"/>
      <w:marRight w:val="0"/>
      <w:marTop w:val="0"/>
      <w:marBottom w:val="0"/>
      <w:divBdr>
        <w:top w:val="none" w:sz="0" w:space="0" w:color="auto"/>
        <w:left w:val="none" w:sz="0" w:space="0" w:color="auto"/>
        <w:bottom w:val="none" w:sz="0" w:space="0" w:color="auto"/>
        <w:right w:val="none" w:sz="0" w:space="0" w:color="auto"/>
      </w:divBdr>
    </w:div>
    <w:div w:id="157767608">
      <w:bodyDiv w:val="1"/>
      <w:marLeft w:val="0"/>
      <w:marRight w:val="0"/>
      <w:marTop w:val="0"/>
      <w:marBottom w:val="0"/>
      <w:divBdr>
        <w:top w:val="none" w:sz="0" w:space="0" w:color="auto"/>
        <w:left w:val="none" w:sz="0" w:space="0" w:color="auto"/>
        <w:bottom w:val="none" w:sz="0" w:space="0" w:color="auto"/>
        <w:right w:val="none" w:sz="0" w:space="0" w:color="auto"/>
      </w:divBdr>
    </w:div>
    <w:div w:id="178854589">
      <w:bodyDiv w:val="1"/>
      <w:marLeft w:val="0"/>
      <w:marRight w:val="0"/>
      <w:marTop w:val="0"/>
      <w:marBottom w:val="0"/>
      <w:divBdr>
        <w:top w:val="none" w:sz="0" w:space="0" w:color="auto"/>
        <w:left w:val="none" w:sz="0" w:space="0" w:color="auto"/>
        <w:bottom w:val="none" w:sz="0" w:space="0" w:color="auto"/>
        <w:right w:val="none" w:sz="0" w:space="0" w:color="auto"/>
      </w:divBdr>
    </w:div>
    <w:div w:id="241990998">
      <w:bodyDiv w:val="1"/>
      <w:marLeft w:val="0"/>
      <w:marRight w:val="0"/>
      <w:marTop w:val="0"/>
      <w:marBottom w:val="0"/>
      <w:divBdr>
        <w:top w:val="none" w:sz="0" w:space="0" w:color="auto"/>
        <w:left w:val="none" w:sz="0" w:space="0" w:color="auto"/>
        <w:bottom w:val="none" w:sz="0" w:space="0" w:color="auto"/>
        <w:right w:val="none" w:sz="0" w:space="0" w:color="auto"/>
      </w:divBdr>
    </w:div>
    <w:div w:id="322900623">
      <w:bodyDiv w:val="1"/>
      <w:marLeft w:val="0"/>
      <w:marRight w:val="0"/>
      <w:marTop w:val="0"/>
      <w:marBottom w:val="0"/>
      <w:divBdr>
        <w:top w:val="none" w:sz="0" w:space="0" w:color="auto"/>
        <w:left w:val="none" w:sz="0" w:space="0" w:color="auto"/>
        <w:bottom w:val="none" w:sz="0" w:space="0" w:color="auto"/>
        <w:right w:val="none" w:sz="0" w:space="0" w:color="auto"/>
      </w:divBdr>
    </w:div>
    <w:div w:id="427628884">
      <w:bodyDiv w:val="1"/>
      <w:marLeft w:val="0"/>
      <w:marRight w:val="0"/>
      <w:marTop w:val="0"/>
      <w:marBottom w:val="0"/>
      <w:divBdr>
        <w:top w:val="none" w:sz="0" w:space="0" w:color="auto"/>
        <w:left w:val="none" w:sz="0" w:space="0" w:color="auto"/>
        <w:bottom w:val="none" w:sz="0" w:space="0" w:color="auto"/>
        <w:right w:val="none" w:sz="0" w:space="0" w:color="auto"/>
      </w:divBdr>
    </w:div>
    <w:div w:id="634220833">
      <w:bodyDiv w:val="1"/>
      <w:marLeft w:val="0"/>
      <w:marRight w:val="0"/>
      <w:marTop w:val="0"/>
      <w:marBottom w:val="0"/>
      <w:divBdr>
        <w:top w:val="none" w:sz="0" w:space="0" w:color="auto"/>
        <w:left w:val="none" w:sz="0" w:space="0" w:color="auto"/>
        <w:bottom w:val="none" w:sz="0" w:space="0" w:color="auto"/>
        <w:right w:val="none" w:sz="0" w:space="0" w:color="auto"/>
      </w:divBdr>
    </w:div>
    <w:div w:id="635261704">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790442577">
      <w:bodyDiv w:val="1"/>
      <w:marLeft w:val="0"/>
      <w:marRight w:val="0"/>
      <w:marTop w:val="0"/>
      <w:marBottom w:val="0"/>
      <w:divBdr>
        <w:top w:val="none" w:sz="0" w:space="0" w:color="auto"/>
        <w:left w:val="none" w:sz="0" w:space="0" w:color="auto"/>
        <w:bottom w:val="none" w:sz="0" w:space="0" w:color="auto"/>
        <w:right w:val="none" w:sz="0" w:space="0" w:color="auto"/>
      </w:divBdr>
    </w:div>
    <w:div w:id="830173385">
      <w:bodyDiv w:val="1"/>
      <w:marLeft w:val="0"/>
      <w:marRight w:val="0"/>
      <w:marTop w:val="0"/>
      <w:marBottom w:val="0"/>
      <w:divBdr>
        <w:top w:val="none" w:sz="0" w:space="0" w:color="auto"/>
        <w:left w:val="none" w:sz="0" w:space="0" w:color="auto"/>
        <w:bottom w:val="none" w:sz="0" w:space="0" w:color="auto"/>
        <w:right w:val="none" w:sz="0" w:space="0" w:color="auto"/>
      </w:divBdr>
    </w:div>
    <w:div w:id="847905624">
      <w:bodyDiv w:val="1"/>
      <w:marLeft w:val="0"/>
      <w:marRight w:val="0"/>
      <w:marTop w:val="0"/>
      <w:marBottom w:val="0"/>
      <w:divBdr>
        <w:top w:val="none" w:sz="0" w:space="0" w:color="auto"/>
        <w:left w:val="none" w:sz="0" w:space="0" w:color="auto"/>
        <w:bottom w:val="none" w:sz="0" w:space="0" w:color="auto"/>
        <w:right w:val="none" w:sz="0" w:space="0" w:color="auto"/>
      </w:divBdr>
    </w:div>
    <w:div w:id="852843670">
      <w:bodyDiv w:val="1"/>
      <w:marLeft w:val="0"/>
      <w:marRight w:val="0"/>
      <w:marTop w:val="0"/>
      <w:marBottom w:val="0"/>
      <w:divBdr>
        <w:top w:val="none" w:sz="0" w:space="0" w:color="auto"/>
        <w:left w:val="none" w:sz="0" w:space="0" w:color="auto"/>
        <w:bottom w:val="none" w:sz="0" w:space="0" w:color="auto"/>
        <w:right w:val="none" w:sz="0" w:space="0" w:color="auto"/>
      </w:divBdr>
    </w:div>
    <w:div w:id="868297159">
      <w:bodyDiv w:val="1"/>
      <w:marLeft w:val="0"/>
      <w:marRight w:val="0"/>
      <w:marTop w:val="0"/>
      <w:marBottom w:val="0"/>
      <w:divBdr>
        <w:top w:val="none" w:sz="0" w:space="0" w:color="auto"/>
        <w:left w:val="none" w:sz="0" w:space="0" w:color="auto"/>
        <w:bottom w:val="none" w:sz="0" w:space="0" w:color="auto"/>
        <w:right w:val="none" w:sz="0" w:space="0" w:color="auto"/>
      </w:divBdr>
    </w:div>
    <w:div w:id="869806361">
      <w:bodyDiv w:val="1"/>
      <w:marLeft w:val="0"/>
      <w:marRight w:val="0"/>
      <w:marTop w:val="0"/>
      <w:marBottom w:val="0"/>
      <w:divBdr>
        <w:top w:val="none" w:sz="0" w:space="0" w:color="auto"/>
        <w:left w:val="none" w:sz="0" w:space="0" w:color="auto"/>
        <w:bottom w:val="none" w:sz="0" w:space="0" w:color="auto"/>
        <w:right w:val="none" w:sz="0" w:space="0" w:color="auto"/>
      </w:divBdr>
    </w:div>
    <w:div w:id="950042378">
      <w:bodyDiv w:val="1"/>
      <w:marLeft w:val="0"/>
      <w:marRight w:val="0"/>
      <w:marTop w:val="0"/>
      <w:marBottom w:val="0"/>
      <w:divBdr>
        <w:top w:val="none" w:sz="0" w:space="0" w:color="auto"/>
        <w:left w:val="none" w:sz="0" w:space="0" w:color="auto"/>
        <w:bottom w:val="none" w:sz="0" w:space="0" w:color="auto"/>
        <w:right w:val="none" w:sz="0" w:space="0" w:color="auto"/>
      </w:divBdr>
    </w:div>
    <w:div w:id="978877361">
      <w:bodyDiv w:val="1"/>
      <w:marLeft w:val="0"/>
      <w:marRight w:val="0"/>
      <w:marTop w:val="0"/>
      <w:marBottom w:val="0"/>
      <w:divBdr>
        <w:top w:val="none" w:sz="0" w:space="0" w:color="auto"/>
        <w:left w:val="none" w:sz="0" w:space="0" w:color="auto"/>
        <w:bottom w:val="none" w:sz="0" w:space="0" w:color="auto"/>
        <w:right w:val="none" w:sz="0" w:space="0" w:color="auto"/>
      </w:divBdr>
    </w:div>
    <w:div w:id="1027104763">
      <w:bodyDiv w:val="1"/>
      <w:marLeft w:val="0"/>
      <w:marRight w:val="0"/>
      <w:marTop w:val="0"/>
      <w:marBottom w:val="0"/>
      <w:divBdr>
        <w:top w:val="none" w:sz="0" w:space="0" w:color="auto"/>
        <w:left w:val="none" w:sz="0" w:space="0" w:color="auto"/>
        <w:bottom w:val="none" w:sz="0" w:space="0" w:color="auto"/>
        <w:right w:val="none" w:sz="0" w:space="0" w:color="auto"/>
      </w:divBdr>
    </w:div>
    <w:div w:id="1115176807">
      <w:bodyDiv w:val="1"/>
      <w:marLeft w:val="0"/>
      <w:marRight w:val="0"/>
      <w:marTop w:val="0"/>
      <w:marBottom w:val="0"/>
      <w:divBdr>
        <w:top w:val="none" w:sz="0" w:space="0" w:color="auto"/>
        <w:left w:val="none" w:sz="0" w:space="0" w:color="auto"/>
        <w:bottom w:val="none" w:sz="0" w:space="0" w:color="auto"/>
        <w:right w:val="none" w:sz="0" w:space="0" w:color="auto"/>
      </w:divBdr>
    </w:div>
    <w:div w:id="1148403322">
      <w:bodyDiv w:val="1"/>
      <w:marLeft w:val="0"/>
      <w:marRight w:val="0"/>
      <w:marTop w:val="0"/>
      <w:marBottom w:val="0"/>
      <w:divBdr>
        <w:top w:val="none" w:sz="0" w:space="0" w:color="auto"/>
        <w:left w:val="none" w:sz="0" w:space="0" w:color="auto"/>
        <w:bottom w:val="none" w:sz="0" w:space="0" w:color="auto"/>
        <w:right w:val="none" w:sz="0" w:space="0" w:color="auto"/>
      </w:divBdr>
    </w:div>
    <w:div w:id="1229072633">
      <w:bodyDiv w:val="1"/>
      <w:marLeft w:val="0"/>
      <w:marRight w:val="0"/>
      <w:marTop w:val="0"/>
      <w:marBottom w:val="0"/>
      <w:divBdr>
        <w:top w:val="none" w:sz="0" w:space="0" w:color="auto"/>
        <w:left w:val="none" w:sz="0" w:space="0" w:color="auto"/>
        <w:bottom w:val="none" w:sz="0" w:space="0" w:color="auto"/>
        <w:right w:val="none" w:sz="0" w:space="0" w:color="auto"/>
      </w:divBdr>
    </w:div>
    <w:div w:id="1266425875">
      <w:bodyDiv w:val="1"/>
      <w:marLeft w:val="0"/>
      <w:marRight w:val="0"/>
      <w:marTop w:val="0"/>
      <w:marBottom w:val="0"/>
      <w:divBdr>
        <w:top w:val="none" w:sz="0" w:space="0" w:color="auto"/>
        <w:left w:val="none" w:sz="0" w:space="0" w:color="auto"/>
        <w:bottom w:val="none" w:sz="0" w:space="0" w:color="auto"/>
        <w:right w:val="none" w:sz="0" w:space="0" w:color="auto"/>
      </w:divBdr>
    </w:div>
    <w:div w:id="1429614152">
      <w:bodyDiv w:val="1"/>
      <w:marLeft w:val="0"/>
      <w:marRight w:val="0"/>
      <w:marTop w:val="0"/>
      <w:marBottom w:val="0"/>
      <w:divBdr>
        <w:top w:val="none" w:sz="0" w:space="0" w:color="auto"/>
        <w:left w:val="none" w:sz="0" w:space="0" w:color="auto"/>
        <w:bottom w:val="none" w:sz="0" w:space="0" w:color="auto"/>
        <w:right w:val="none" w:sz="0" w:space="0" w:color="auto"/>
      </w:divBdr>
    </w:div>
    <w:div w:id="1499230990">
      <w:bodyDiv w:val="1"/>
      <w:marLeft w:val="0"/>
      <w:marRight w:val="0"/>
      <w:marTop w:val="0"/>
      <w:marBottom w:val="0"/>
      <w:divBdr>
        <w:top w:val="none" w:sz="0" w:space="0" w:color="auto"/>
        <w:left w:val="none" w:sz="0" w:space="0" w:color="auto"/>
        <w:bottom w:val="none" w:sz="0" w:space="0" w:color="auto"/>
        <w:right w:val="none" w:sz="0" w:space="0" w:color="auto"/>
      </w:divBdr>
    </w:div>
    <w:div w:id="1607273590">
      <w:bodyDiv w:val="1"/>
      <w:marLeft w:val="0"/>
      <w:marRight w:val="0"/>
      <w:marTop w:val="0"/>
      <w:marBottom w:val="0"/>
      <w:divBdr>
        <w:top w:val="none" w:sz="0" w:space="0" w:color="auto"/>
        <w:left w:val="none" w:sz="0" w:space="0" w:color="auto"/>
        <w:bottom w:val="none" w:sz="0" w:space="0" w:color="auto"/>
        <w:right w:val="none" w:sz="0" w:space="0" w:color="auto"/>
      </w:divBdr>
    </w:div>
    <w:div w:id="1910071331">
      <w:bodyDiv w:val="1"/>
      <w:marLeft w:val="0"/>
      <w:marRight w:val="0"/>
      <w:marTop w:val="0"/>
      <w:marBottom w:val="0"/>
      <w:divBdr>
        <w:top w:val="none" w:sz="0" w:space="0" w:color="auto"/>
        <w:left w:val="none" w:sz="0" w:space="0" w:color="auto"/>
        <w:bottom w:val="none" w:sz="0" w:space="0" w:color="auto"/>
        <w:right w:val="none" w:sz="0" w:space="0" w:color="auto"/>
      </w:divBdr>
    </w:div>
    <w:div w:id="2112971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p.edu/doc/4000385/SVS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hd.berkeley.edu/policies-and-procedures/facul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f.berkeley.edu/faculty-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o.berkeley.edu/crights.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cop.edu/doc/4000376/DiscHarassAffirmActio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dsup.org.au/docs/default-source/resources/workplace-bullying-in-australia-final-repor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2C60F6-02FD-344E-A97E-67FEC70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Berkeley-Haas School of B</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Hermalin</dc:creator>
  <cp:keywords/>
  <dc:description/>
  <cp:lastModifiedBy>Heather Archer</cp:lastModifiedBy>
  <cp:revision>12</cp:revision>
  <cp:lastPrinted>2019-07-08T22:46:00Z</cp:lastPrinted>
  <dcterms:created xsi:type="dcterms:W3CDTF">2019-07-31T17:42:00Z</dcterms:created>
  <dcterms:modified xsi:type="dcterms:W3CDTF">2019-08-04T18:22:00Z</dcterms:modified>
</cp:coreProperties>
</file>